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190A" w14:textId="77777777" w:rsidR="002D4627" w:rsidRPr="002D4627" w:rsidRDefault="002D4627" w:rsidP="002D4627">
      <w:pPr>
        <w:pStyle w:val="Corpo"/>
        <w:rPr>
          <w:rFonts w:ascii="Barlow Condensed" w:hAnsi="Barlow Condensed" w:cs="Calibri"/>
          <w:b/>
          <w:bCs/>
        </w:rPr>
      </w:pPr>
      <w:r w:rsidRPr="002D4627">
        <w:rPr>
          <w:rFonts w:ascii="Barlow Condensed" w:hAnsi="Barlow Condensed" w:cs="Calibri"/>
          <w:b/>
          <w:bCs/>
        </w:rPr>
        <w:t xml:space="preserve">A Bari sottopasso inserito, sotto il tracciato ferroviario, in 48 ore grazie all’uso della tecnologia di </w:t>
      </w:r>
      <w:r w:rsidRPr="002D4627">
        <w:rPr>
          <w:rFonts w:ascii="Barlow Condensed" w:hAnsi="Barlow Condensed"/>
          <w:b/>
          <w:bCs/>
        </w:rPr>
        <w:t xml:space="preserve">spinta oleodinamica </w:t>
      </w:r>
      <w:r w:rsidRPr="002D4627">
        <w:rPr>
          <w:rFonts w:ascii="Barlow Condensed" w:hAnsi="Barlow Condensed" w:cs="Calibri"/>
          <w:b/>
          <w:bCs/>
        </w:rPr>
        <w:t>da parte di Cobar sul cantiere “Strade Nuove” di Ferrovie Appulo Lucane.</w:t>
      </w:r>
    </w:p>
    <w:p w14:paraId="4C1A8600" w14:textId="77777777" w:rsidR="002D4627" w:rsidRPr="002D4627" w:rsidRDefault="002D4627" w:rsidP="002D4627">
      <w:pPr>
        <w:pStyle w:val="Corpo"/>
        <w:rPr>
          <w:rFonts w:ascii="Barlow Condensed" w:hAnsi="Barlow Condensed" w:cs="Calibri"/>
        </w:rPr>
      </w:pPr>
    </w:p>
    <w:p w14:paraId="30938106" w14:textId="77777777" w:rsidR="002D4627" w:rsidRPr="002D4627" w:rsidRDefault="002D4627" w:rsidP="002D4627">
      <w:pPr>
        <w:pStyle w:val="Corpo"/>
        <w:rPr>
          <w:rFonts w:ascii="Barlow Condensed" w:hAnsi="Barlow Condensed" w:cs="Calibri"/>
        </w:rPr>
      </w:pPr>
      <w:r w:rsidRPr="002D4627">
        <w:rPr>
          <w:rFonts w:ascii="Barlow Condensed" w:hAnsi="Barlow Condensed" w:cs="Calibri"/>
        </w:rPr>
        <w:t>Uno dei punti strategici dell’intervento “Strade Nuove” che prevede il raddoppio ferroviario della tratta Bari Policlinico - Bari Sant’Andrea di FAL, realizzato da Cobar Spa, conteneva al suo interno anche la realizzazione di un sottopasso ciclo-pedonale che permetterà il collegamento tra la rotatoria all'intersezione via S. Matarrese, viale D. Cotugno e via Gen. N. Bellomo e la rotatoria all'intersezione viale L. Pasteur, viale G. Solarino e via delle Murge. Si tratta di un intervento mirato a garantire la continuità della mobilità sostenibile prevista in progetto, che permetterà la riduzione del rischio stradale e del traffico veicolare.</w:t>
      </w:r>
    </w:p>
    <w:p w14:paraId="25C9808C" w14:textId="77777777" w:rsidR="002D4627" w:rsidRPr="002D4627" w:rsidRDefault="002D4627" w:rsidP="002D4627">
      <w:pPr>
        <w:pStyle w:val="Corpo"/>
        <w:rPr>
          <w:rFonts w:ascii="Barlow Condensed" w:hAnsi="Barlow Condensed"/>
        </w:rPr>
      </w:pPr>
      <w:r w:rsidRPr="002D4627">
        <w:rPr>
          <w:rFonts w:ascii="Barlow Condensed" w:hAnsi="Barlow Condensed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EECAE2F" wp14:editId="08E3330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079115" cy="1956435"/>
            <wp:effectExtent l="0" t="0" r="6985" b="5715"/>
            <wp:wrapSquare wrapText="bothSides"/>
            <wp:docPr id="14" name="Immagine 14" descr="Z:\118_GARA SANTA CATERINA\02_PROGETTO DEFINITIVO\PROGETTO DEFINITIVO_GENNAIO 2018\02_ELABORATI\xrif\render\SOTTOPASS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Z:\118_GARA SANTA CATERINA\02_PROGETTO DEFINITIVO\PROGETTO DEFINITIVO_GENNAIO 2018\02_ELABORATI\xrif\render\SOTTOPASS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92" cy="19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54BA2" w14:textId="77777777" w:rsidR="002D4627" w:rsidRPr="002D4627" w:rsidRDefault="002D4627" w:rsidP="002D4627">
      <w:pPr>
        <w:jc w:val="both"/>
        <w:rPr>
          <w:rFonts w:ascii="Barlow Condensed" w:hAnsi="Barlow Condensed"/>
          <w:sz w:val="22"/>
          <w:szCs w:val="22"/>
        </w:rPr>
      </w:pPr>
      <w:r w:rsidRPr="002D4627">
        <w:rPr>
          <w:rFonts w:ascii="Barlow Condensed" w:hAnsi="Barlow Condensed"/>
          <w:sz w:val="22"/>
          <w:szCs w:val="22"/>
        </w:rPr>
        <w:t>Per rendere tutto ciò possibile è stato realizzato un sottopasso ciclopedonale utile a ricucire le zone urbane separate dalla linea ferroviaria, di cui è stato realizzato un raddoppio.</w:t>
      </w:r>
    </w:p>
    <w:p w14:paraId="69435858" w14:textId="77777777" w:rsidR="002D4627" w:rsidRPr="002D4627" w:rsidRDefault="002D4627" w:rsidP="002D4627">
      <w:pPr>
        <w:jc w:val="both"/>
        <w:rPr>
          <w:rFonts w:ascii="Barlow Condensed" w:hAnsi="Barlow Condensed"/>
          <w:sz w:val="22"/>
          <w:szCs w:val="22"/>
        </w:rPr>
      </w:pPr>
      <w:r w:rsidRPr="002D4627">
        <w:rPr>
          <w:rFonts w:ascii="Barlow Condensed" w:hAnsi="Barlow Condensed"/>
          <w:sz w:val="22"/>
          <w:szCs w:val="22"/>
        </w:rPr>
        <w:t xml:space="preserve">Tale sottopassaggio favorirà una mobilità alternativa a quella veicolare, contribuendo ad un processo di sostenibilità delle infrastrutture e riduzione della congestione del traffico veicolare. </w:t>
      </w:r>
    </w:p>
    <w:p w14:paraId="57A127A5" w14:textId="514B6C21" w:rsidR="002D4627" w:rsidRDefault="002D4627" w:rsidP="002D4627">
      <w:pPr>
        <w:jc w:val="both"/>
        <w:rPr>
          <w:rFonts w:ascii="Barlow Condensed" w:hAnsi="Barlow Condensed"/>
          <w:sz w:val="22"/>
          <w:szCs w:val="22"/>
        </w:rPr>
      </w:pPr>
      <w:r w:rsidRPr="002D4627">
        <w:rPr>
          <w:rFonts w:ascii="Barlow Condensed" w:hAnsi="Barlow Condensed"/>
          <w:sz w:val="22"/>
          <w:szCs w:val="22"/>
        </w:rPr>
        <w:t>Dopo aver operato nei mesi precedenti (da dicembre 2021) alla predisposizione dell’area e di tutti gli elementi utili alla realizzazione del sottopasso ciclopedonale, al fine di non intralciare il servizio ferroviario, i lavori sono iniziati il 24 Aprile 2022 alle ore 00:00 e alle 17:00 del 25 Aprile erano terminati. Le fasi di installazione del sottopasso sono iniziate con il taglio dei binari e le successive operazioni di scavo, necessario ad ospitare il monolite, in calcestruzzo armato, realizzato precedentemente fuori opera in una zona adiacente a quella dei lavori. Tale monolite andrà ad ospitare il sottopasso ciclopedonale con una larghezza utile interna pari a 5,30 metri, e conterrà una sezione pedonale ed una sezione ciclabile. A scavo ultimato, attraverso l’uso della tecnologia di spinta oleodinamica, il monolite è stato traslato di 29 metri nella zona oggetto di lavori. Successivamente è stato eseguito un rinterro con conseguente ripristino della linea ferroviaria attraverso la ricostruzione dei binari interrotti. A meno di 48 ore dall’inizio di questa operazione che possiamo definire “chirurgica” da parte di Cobar Spa e dei suoi tecnici, alle ore 17 del 25 Aprile i lavori erano ultimati. Subito dopo è stato eseguito un collaudo dell’opera attraverso il passaggio di un treno prova.</w:t>
      </w:r>
    </w:p>
    <w:p w14:paraId="55800A4D" w14:textId="77777777" w:rsidR="002D4627" w:rsidRPr="002D4627" w:rsidRDefault="002D4627" w:rsidP="002D4627">
      <w:pPr>
        <w:jc w:val="both"/>
        <w:rPr>
          <w:rFonts w:ascii="Barlow Condensed" w:hAnsi="Barlow Condensed"/>
          <w:sz w:val="22"/>
          <w:szCs w:val="22"/>
        </w:rPr>
      </w:pPr>
    </w:p>
    <w:p w14:paraId="4CA172A5" w14:textId="4C70C363" w:rsidR="00E20922" w:rsidRDefault="002D4627" w:rsidP="002D4627">
      <w:pPr>
        <w:jc w:val="both"/>
        <w:rPr>
          <w:rFonts w:ascii="Barlow Condensed" w:hAnsi="Barlow Condensed"/>
          <w:noProof/>
          <w:sz w:val="22"/>
          <w:szCs w:val="22"/>
        </w:rPr>
      </w:pPr>
      <w:r w:rsidRPr="002D4627">
        <w:rPr>
          <w:rFonts w:ascii="Barlow Condensed" w:hAnsi="Barlow Condensed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F29EB1D" wp14:editId="562D814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030220" cy="2116455"/>
            <wp:effectExtent l="0" t="0" r="0" b="0"/>
            <wp:wrapTight wrapText="bothSides">
              <wp:wrapPolygon edited="0">
                <wp:start x="0" y="0"/>
                <wp:lineTo x="0" y="21386"/>
                <wp:lineTo x="21455" y="21386"/>
                <wp:lineTo x="21455" y="0"/>
                <wp:lineTo x="0" y="0"/>
              </wp:wrapPolygon>
            </wp:wrapTight>
            <wp:docPr id="15" name="Immagine 15" descr="Z:\118_GARA SANTA CATERINA\02_PROGETTO DEFINITIVO\PROGETTO DEFINITIVO_GENNAIO 2018\02_ELABORATI\xrif\render\SOTTOPAS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Z:\118_GARA SANTA CATERINA\02_PROGETTO DEFINITIVO\PROGETTO DEFINITIVO_GENNAIO 2018\02_ELABORATI\xrif\render\SOTTOPASS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59" cy="21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27">
        <w:rPr>
          <w:rFonts w:ascii="Barlow Condensed" w:hAnsi="Barlow Condensed"/>
          <w:sz w:val="22"/>
          <w:szCs w:val="22"/>
        </w:rPr>
        <w:t xml:space="preserve">Adesso rimane la parte di lavori accessori per completare il cantiere del sottopasso. Saranno realizzate </w:t>
      </w:r>
      <w:r w:rsidRPr="002D4627">
        <w:rPr>
          <w:rFonts w:ascii="Barlow Condensed" w:hAnsi="Barlow Condensed"/>
          <w:noProof/>
          <w:sz w:val="22"/>
          <w:szCs w:val="22"/>
        </w:rPr>
        <w:t>le rampe di accesso al sottopasso che avranno una pendenza massima pari a 6,96% e saranno caratterizzate da scarpate inverdite. Sono inoltre previsti i rivestimenti del sottopasso, gli impianti di illuminazione, gli impianti di raccolta, sollevamento e allontanamento delle acque oltre ad un sistema di allerta in caso di allagamento.</w:t>
      </w:r>
    </w:p>
    <w:p w14:paraId="1D0491F8" w14:textId="5360AB3D" w:rsidR="002D4627" w:rsidRDefault="002D4627" w:rsidP="002D4627">
      <w:pPr>
        <w:jc w:val="both"/>
        <w:rPr>
          <w:rFonts w:ascii="Barlow Condensed" w:hAnsi="Barlow Condensed"/>
          <w:noProof/>
          <w:sz w:val="22"/>
          <w:szCs w:val="22"/>
        </w:rPr>
      </w:pPr>
    </w:p>
    <w:p w14:paraId="3E961C53" w14:textId="1FC97BD7" w:rsidR="002D4627" w:rsidRDefault="002D4627" w:rsidP="002D4627">
      <w:pPr>
        <w:jc w:val="both"/>
        <w:rPr>
          <w:rFonts w:ascii="Barlow Condensed" w:hAnsi="Barlow Condensed"/>
          <w:noProof/>
          <w:sz w:val="22"/>
          <w:szCs w:val="22"/>
        </w:rPr>
      </w:pPr>
    </w:p>
    <w:p w14:paraId="0FA098DC" w14:textId="2437D722" w:rsidR="002D4627" w:rsidRPr="002D4627" w:rsidRDefault="002D4627" w:rsidP="002D4627">
      <w:pPr>
        <w:jc w:val="both"/>
        <w:rPr>
          <w:rFonts w:ascii="Barlow Condensed" w:hAnsi="Barlow Condensed"/>
          <w:b/>
          <w:bCs/>
          <w:noProof/>
          <w:sz w:val="22"/>
          <w:szCs w:val="22"/>
        </w:rPr>
      </w:pPr>
      <w:r w:rsidRPr="002D4627">
        <w:rPr>
          <w:rFonts w:ascii="Barlow Condensed" w:hAnsi="Barlow Condensed"/>
          <w:b/>
          <w:bCs/>
          <w:noProof/>
          <w:sz w:val="22"/>
          <w:szCs w:val="22"/>
        </w:rPr>
        <w:t>Ufficio stampa Cobar Spa</w:t>
      </w:r>
      <w:r>
        <w:rPr>
          <w:rFonts w:ascii="Barlow Condensed" w:hAnsi="Barlow Condensed"/>
          <w:b/>
          <w:bCs/>
          <w:noProof/>
          <w:sz w:val="22"/>
          <w:szCs w:val="22"/>
        </w:rPr>
        <w:t xml:space="preserve"> - </w:t>
      </w:r>
      <w:r w:rsidR="00E40047" w:rsidRPr="00E40047">
        <w:rPr>
          <w:rFonts w:ascii="Barlow Condensed" w:hAnsi="Barlow Condensed"/>
          <w:b/>
          <w:bCs/>
          <w:noProof/>
          <w:sz w:val="22"/>
          <w:szCs w:val="22"/>
        </w:rPr>
        <w:t>ufficiostampa@cobarspa.it</w:t>
      </w:r>
    </w:p>
    <w:p w14:paraId="460993AE" w14:textId="5AE748DB" w:rsidR="002D4627" w:rsidRDefault="002D4627" w:rsidP="002D4627">
      <w:pPr>
        <w:jc w:val="both"/>
        <w:rPr>
          <w:rFonts w:ascii="Barlow Condensed" w:hAnsi="Barlow Condensed"/>
          <w:noProof/>
          <w:sz w:val="22"/>
          <w:szCs w:val="22"/>
        </w:rPr>
      </w:pPr>
      <w:r>
        <w:rPr>
          <w:rFonts w:ascii="Barlow Condensed" w:hAnsi="Barlow Condensed"/>
          <w:noProof/>
          <w:sz w:val="22"/>
          <w:szCs w:val="22"/>
        </w:rPr>
        <w:t>Alessandra Montemurro +39 3289518532</w:t>
      </w:r>
    </w:p>
    <w:p w14:paraId="4BEE9CBC" w14:textId="4AA3FFF0" w:rsidR="002D4627" w:rsidRPr="002D4627" w:rsidRDefault="002D4627" w:rsidP="002D4627">
      <w:pPr>
        <w:jc w:val="both"/>
        <w:rPr>
          <w:rFonts w:ascii="Barlow Condensed" w:hAnsi="Barlow Condensed"/>
          <w:sz w:val="22"/>
          <w:szCs w:val="22"/>
        </w:rPr>
      </w:pPr>
      <w:r>
        <w:rPr>
          <w:rFonts w:ascii="Barlow Condensed" w:hAnsi="Barlow Condensed"/>
          <w:noProof/>
          <w:sz w:val="22"/>
          <w:szCs w:val="22"/>
        </w:rPr>
        <w:t>Michela Ventrella +</w:t>
      </w:r>
      <w:r w:rsidRPr="002D4627">
        <w:rPr>
          <w:rFonts w:ascii="Barlow Condensed" w:hAnsi="Barlow Condensed"/>
          <w:noProof/>
          <w:sz w:val="22"/>
          <w:szCs w:val="22"/>
        </w:rPr>
        <w:t>39 349 526 0370</w:t>
      </w:r>
    </w:p>
    <w:sectPr w:rsidR="002D4627" w:rsidRPr="002D4627" w:rsidSect="00E2092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0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3370" w14:textId="77777777" w:rsidR="00E96E35" w:rsidRDefault="00E96E35" w:rsidP="00E20922">
      <w:r>
        <w:separator/>
      </w:r>
    </w:p>
  </w:endnote>
  <w:endnote w:type="continuationSeparator" w:id="0">
    <w:p w14:paraId="19E60A7E" w14:textId="77777777" w:rsidR="00E96E35" w:rsidRDefault="00E96E35" w:rsidP="00E2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D68F" w14:textId="421E43BC" w:rsidR="00E20922" w:rsidRDefault="00E20922" w:rsidP="00E20922">
    <w:pPr>
      <w:pStyle w:val="Pidipagina"/>
      <w:ind w:left="-1134"/>
    </w:pPr>
    <w:r>
      <w:rPr>
        <w:noProof/>
      </w:rPr>
      <w:drawing>
        <wp:inline distT="0" distB="0" distL="0" distR="0" wp14:anchorId="1E1952B9" wp14:editId="3475E063">
          <wp:extent cx="7560000" cy="157552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7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0837" w14:textId="33E67BC1" w:rsidR="00E20922" w:rsidRDefault="00E20922" w:rsidP="00E20922">
    <w:pPr>
      <w:pStyle w:val="Pidipagina"/>
      <w:ind w:left="-1134"/>
    </w:pPr>
    <w:r>
      <w:rPr>
        <w:noProof/>
      </w:rPr>
      <w:drawing>
        <wp:inline distT="0" distB="0" distL="0" distR="0" wp14:anchorId="2C267002" wp14:editId="1D8D2FD5">
          <wp:extent cx="7578599" cy="1575435"/>
          <wp:effectExtent l="0" t="0" r="381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49" cy="15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CF04" w14:textId="77777777" w:rsidR="00E96E35" w:rsidRDefault="00E96E35" w:rsidP="00E20922">
      <w:r>
        <w:separator/>
      </w:r>
    </w:p>
  </w:footnote>
  <w:footnote w:type="continuationSeparator" w:id="0">
    <w:p w14:paraId="6E0799F5" w14:textId="77777777" w:rsidR="00E96E35" w:rsidRDefault="00E96E35" w:rsidP="00E2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161F" w14:textId="08317B1C" w:rsidR="00E20922" w:rsidRDefault="00223676" w:rsidP="00E20922">
    <w:pPr>
      <w:pStyle w:val="Intestazione"/>
      <w:ind w:left="-1134"/>
    </w:pPr>
    <w:r>
      <w:rPr>
        <w:noProof/>
      </w:rPr>
      <w:drawing>
        <wp:inline distT="0" distB="0" distL="0" distR="0" wp14:anchorId="6D4C9C70" wp14:editId="692283C7">
          <wp:extent cx="7560000" cy="127005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7B14" w14:textId="7FF2537F" w:rsidR="00E20922" w:rsidRDefault="00E20922" w:rsidP="00E20922">
    <w:pPr>
      <w:pStyle w:val="Intestazione"/>
      <w:ind w:left="-1134"/>
    </w:pPr>
    <w:r>
      <w:rPr>
        <w:noProof/>
      </w:rPr>
      <w:drawing>
        <wp:inline distT="0" distB="0" distL="0" distR="0" wp14:anchorId="0E7A2F58" wp14:editId="4FFDF21D">
          <wp:extent cx="7560000" cy="12705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22"/>
    <w:rsid w:val="002062A1"/>
    <w:rsid w:val="00223676"/>
    <w:rsid w:val="002A5636"/>
    <w:rsid w:val="002D4627"/>
    <w:rsid w:val="002F2227"/>
    <w:rsid w:val="002F29C3"/>
    <w:rsid w:val="005733A2"/>
    <w:rsid w:val="005A3E57"/>
    <w:rsid w:val="007B3013"/>
    <w:rsid w:val="00A263FD"/>
    <w:rsid w:val="00C36D58"/>
    <w:rsid w:val="00DD7D74"/>
    <w:rsid w:val="00DE64B5"/>
    <w:rsid w:val="00E20922"/>
    <w:rsid w:val="00E40047"/>
    <w:rsid w:val="00E96E35"/>
    <w:rsid w:val="00E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3630"/>
  <w14:defaultImageDpi w14:val="32767"/>
  <w15:chartTrackingRefBased/>
  <w15:docId w15:val="{15447F98-1A0C-DD4F-92A5-72519EA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22"/>
  </w:style>
  <w:style w:type="paragraph" w:styleId="Pidipagina">
    <w:name w:val="footer"/>
    <w:basedOn w:val="Normale"/>
    <w:link w:val="PidipaginaCarattere"/>
    <w:uiPriority w:val="99"/>
    <w:unhideWhenUsed/>
    <w:rsid w:val="00E20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22"/>
  </w:style>
  <w:style w:type="paragraph" w:customStyle="1" w:styleId="Paragrafobase">
    <w:name w:val="[Paragrafo base]"/>
    <w:basedOn w:val="Normale"/>
    <w:uiPriority w:val="99"/>
    <w:rsid w:val="002236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orpo">
    <w:name w:val="Corpo"/>
    <w:qFormat/>
    <w:rsid w:val="002D4627"/>
    <w:pPr>
      <w:tabs>
        <w:tab w:val="left" w:pos="142"/>
      </w:tabs>
      <w:spacing w:before="60" w:line="276" w:lineRule="auto"/>
      <w:contextualSpacing/>
      <w:jc w:val="both"/>
    </w:pPr>
    <w:rPr>
      <w:rFonts w:ascii="Swis721 LtCn BT" w:eastAsia="Times New Roman" w:hAnsi="Swis721 LtCn BT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Pasculli</dc:creator>
  <cp:keywords/>
  <dc:description/>
  <cp:lastModifiedBy>Utente 6</cp:lastModifiedBy>
  <cp:revision>3</cp:revision>
  <dcterms:created xsi:type="dcterms:W3CDTF">2022-04-28T15:17:00Z</dcterms:created>
  <dcterms:modified xsi:type="dcterms:W3CDTF">2022-04-28T15:18:00Z</dcterms:modified>
</cp:coreProperties>
</file>