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1E" w:rsidRPr="00850515" w:rsidRDefault="00DF3030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>
        <w:rPr>
          <w:rFonts w:ascii="Palatino Linotype" w:hAnsi="Palatino Linotype" w:cs="Arial"/>
          <w:b/>
          <w:bCs/>
          <w:color w:val="auto"/>
        </w:rPr>
        <w:t xml:space="preserve">                                           </w:t>
      </w:r>
      <w:r w:rsidR="0099201E" w:rsidRPr="00850515">
        <w:rPr>
          <w:rFonts w:ascii="Palatino Linotype" w:hAnsi="Palatino Linotype" w:cs="Arial"/>
          <w:b/>
          <w:bCs/>
          <w:color w:val="auto"/>
        </w:rPr>
        <w:t>BANDO DI GARA - SETTORI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 SPECIALI </w:t>
      </w:r>
    </w:p>
    <w:p w:rsidR="0099201E" w:rsidRPr="00850515" w:rsidRDefault="0099201E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</w:p>
    <w:p w:rsidR="00C716E9" w:rsidRPr="00850515" w:rsidRDefault="00C716E9" w:rsidP="00036188">
      <w:pPr>
        <w:pStyle w:val="Default"/>
        <w:rPr>
          <w:rFonts w:ascii="Palatino Linotype" w:hAnsi="Palatino Linotype" w:cs="Arial"/>
          <w:color w:val="auto"/>
        </w:rPr>
      </w:pPr>
    </w:p>
    <w:p w:rsidR="00036188" w:rsidRPr="00850515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Bando </w:t>
      </w:r>
      <w:r w:rsidR="00F14F30" w:rsidRPr="00850515">
        <w:rPr>
          <w:rFonts w:ascii="Palatino Linotype" w:hAnsi="Palatino Linotype" w:cs="Arial"/>
          <w:b/>
          <w:bCs/>
          <w:color w:val="auto"/>
        </w:rPr>
        <w:t>di Gara approvato con nota</w:t>
      </w:r>
      <w:r w:rsidR="00A1094D"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="00450740">
        <w:rPr>
          <w:rFonts w:ascii="Palatino Linotype" w:hAnsi="Palatino Linotype" w:cs="Arial"/>
          <w:b/>
          <w:bCs/>
          <w:color w:val="auto"/>
        </w:rPr>
        <w:t xml:space="preserve">n° </w:t>
      </w:r>
      <w:r w:rsidR="00EC1AC0">
        <w:rPr>
          <w:rFonts w:ascii="Palatino Linotype" w:hAnsi="Palatino Linotype" w:cs="Arial"/>
          <w:b/>
          <w:bCs/>
          <w:color w:val="auto"/>
        </w:rPr>
        <w:t xml:space="preserve"> 470</w:t>
      </w:r>
      <w:r w:rsidR="00326826">
        <w:rPr>
          <w:rFonts w:ascii="Palatino Linotype" w:hAnsi="Palatino Linotype" w:cs="Arial"/>
          <w:b/>
          <w:bCs/>
          <w:color w:val="auto"/>
        </w:rPr>
        <w:t xml:space="preserve">     </w:t>
      </w:r>
      <w:r w:rsidR="00450740">
        <w:rPr>
          <w:rFonts w:ascii="Palatino Linotype" w:hAnsi="Palatino Linotype" w:cs="Arial"/>
          <w:b/>
          <w:bCs/>
          <w:color w:val="auto"/>
        </w:rPr>
        <w:t xml:space="preserve"> de</w:t>
      </w:r>
      <w:r w:rsidR="00326826">
        <w:rPr>
          <w:rFonts w:ascii="Palatino Linotype" w:hAnsi="Palatino Linotype" w:cs="Arial"/>
          <w:b/>
          <w:bCs/>
          <w:color w:val="auto"/>
        </w:rPr>
        <w:t>l</w:t>
      </w:r>
      <w:r w:rsidR="00450740">
        <w:rPr>
          <w:rFonts w:ascii="Palatino Linotype" w:hAnsi="Palatino Linotype" w:cs="Arial"/>
          <w:b/>
          <w:bCs/>
          <w:color w:val="auto"/>
        </w:rPr>
        <w:t xml:space="preserve">  </w:t>
      </w:r>
      <w:r w:rsidR="00EC1AC0">
        <w:rPr>
          <w:rFonts w:ascii="Palatino Linotype" w:hAnsi="Palatino Linotype" w:cs="Arial"/>
          <w:b/>
          <w:bCs/>
          <w:color w:val="auto"/>
        </w:rPr>
        <w:t>05.11.2014</w:t>
      </w:r>
      <w:r w:rsidR="00C04B8D">
        <w:rPr>
          <w:rFonts w:ascii="Palatino Linotype" w:hAnsi="Palatino Linotype" w:cs="Arial"/>
          <w:b/>
          <w:bCs/>
          <w:color w:val="auto"/>
        </w:rPr>
        <w:t xml:space="preserve">  </w:t>
      </w:r>
      <w:r w:rsidR="00F14F30"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>del</w:t>
      </w:r>
      <w:r w:rsidR="00A1094D"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="00ED63F9">
        <w:rPr>
          <w:rFonts w:ascii="Palatino Linotype" w:hAnsi="Palatino Linotype" w:cs="Arial"/>
          <w:b/>
          <w:bCs/>
          <w:color w:val="auto"/>
        </w:rPr>
        <w:t>DIRETTORE GENERALE delle FAL</w:t>
      </w:r>
      <w:r w:rsidR="00450740">
        <w:rPr>
          <w:rFonts w:ascii="Palatino Linotype" w:hAnsi="Palatino Linotype" w:cs="Arial"/>
          <w:b/>
          <w:bCs/>
          <w:color w:val="auto"/>
        </w:rPr>
        <w:t xml:space="preserve"> </w:t>
      </w:r>
      <w:r w:rsidR="00ED130B"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proofErr w:type="spellStart"/>
      <w:r w:rsidR="00450740">
        <w:rPr>
          <w:rFonts w:ascii="Palatino Linotype" w:hAnsi="Palatino Linotype" w:cs="Arial"/>
          <w:b/>
          <w:bCs/>
          <w:color w:val="auto"/>
        </w:rPr>
        <w:t>s</w:t>
      </w:r>
      <w:r w:rsidRPr="00850515">
        <w:rPr>
          <w:rFonts w:ascii="Palatino Linotype" w:hAnsi="Palatino Linotype" w:cs="Arial"/>
          <w:b/>
          <w:bCs/>
          <w:color w:val="auto"/>
        </w:rPr>
        <w:t>rl</w:t>
      </w:r>
      <w:proofErr w:type="spellEnd"/>
      <w:r w:rsidR="00450740">
        <w:rPr>
          <w:rFonts w:ascii="Palatino Linotype" w:hAnsi="Palatino Linotype" w:cs="Arial"/>
          <w:b/>
          <w:bCs/>
          <w:color w:val="auto"/>
        </w:rPr>
        <w:t>.</w:t>
      </w:r>
      <w:r w:rsidR="0026589F">
        <w:rPr>
          <w:rFonts w:ascii="Palatino Linotype" w:hAnsi="Palatino Linotype" w:cs="Arial"/>
          <w:b/>
          <w:bCs/>
          <w:color w:val="auto"/>
        </w:rPr>
        <w:t xml:space="preserve">   </w:t>
      </w:r>
      <w:r w:rsidR="00326826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312B62" w:rsidRPr="00850515" w:rsidRDefault="00312B62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</w:p>
    <w:p w:rsidR="00C716E9" w:rsidRPr="00850515" w:rsidRDefault="00C716E9" w:rsidP="00036188">
      <w:pPr>
        <w:pStyle w:val="Default"/>
        <w:rPr>
          <w:rFonts w:ascii="Palatino Linotype" w:hAnsi="Palatino Linotype" w:cs="Arial"/>
          <w:color w:val="auto"/>
        </w:rPr>
      </w:pPr>
    </w:p>
    <w:p w:rsidR="00036188" w:rsidRPr="00850515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SEZIONE I: ENTE AGGIUDICATORE </w:t>
      </w:r>
    </w:p>
    <w:p w:rsidR="003E3666" w:rsidRPr="00850515" w:rsidRDefault="003E3666" w:rsidP="00036188">
      <w:pPr>
        <w:pStyle w:val="Default"/>
        <w:rPr>
          <w:rFonts w:ascii="Palatino Linotype" w:hAnsi="Palatino Linotype" w:cs="Arial"/>
          <w:color w:val="auto"/>
        </w:rPr>
      </w:pPr>
    </w:p>
    <w:p w:rsidR="00A1094D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I.1</w:t>
      </w:r>
      <w:r w:rsidR="00A1094D"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)</w:t>
      </w:r>
      <w:r w:rsidR="00A1094D" w:rsidRPr="00850515">
        <w:rPr>
          <w:rFonts w:ascii="Palatino Linotype" w:hAnsi="Palatino Linotype" w:cs="Arial"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>DENOMINAZIONE,</w:t>
      </w:r>
      <w:r w:rsidR="00A1094D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INDIRIZZI</w:t>
      </w:r>
      <w:r w:rsidR="00A1094D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E</w:t>
      </w:r>
      <w:r w:rsidR="00A1094D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PUNTI</w:t>
      </w:r>
      <w:r w:rsidR="00A1094D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DI</w:t>
      </w:r>
      <w:r w:rsidR="00A1094D" w:rsidRPr="000D0F87">
        <w:rPr>
          <w:rFonts w:ascii="Palatino Linotype" w:hAnsi="Palatino Linotype" w:cs="Arial"/>
          <w:bCs/>
          <w:color w:val="auto"/>
        </w:rPr>
        <w:t xml:space="preserve">  </w:t>
      </w:r>
      <w:r w:rsidRPr="000D0F87">
        <w:rPr>
          <w:rFonts w:ascii="Palatino Linotype" w:hAnsi="Palatino Linotype" w:cs="Arial"/>
          <w:bCs/>
          <w:color w:val="auto"/>
        </w:rPr>
        <w:t xml:space="preserve"> CONTATTO</w:t>
      </w:r>
      <w:r w:rsidRPr="00850515">
        <w:rPr>
          <w:rFonts w:ascii="Palatino Linotype" w:hAnsi="Palatino Linotype" w:cs="Arial"/>
          <w:color w:val="auto"/>
        </w:rPr>
        <w:t xml:space="preserve">: </w:t>
      </w:r>
    </w:p>
    <w:p w:rsidR="00C716E9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FERROVIE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APPULO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LUCANE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S.r.l.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–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Corso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Italia n° 8 –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70122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Bari;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 Tel. (39) 080/5725216;</w:t>
      </w:r>
      <w:r w:rsidR="008C1E8A">
        <w:rPr>
          <w:rFonts w:ascii="Palatino Linotype" w:hAnsi="Palatino Linotype" w:cs="Arial"/>
          <w:color w:val="auto"/>
        </w:rPr>
        <w:t xml:space="preserve"> </w:t>
      </w:r>
      <w:r w:rsidR="00C31DFF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Fax(39)080/5725290;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Responsabile</w:t>
      </w:r>
      <w:r w:rsidR="004F01D3">
        <w:rPr>
          <w:rFonts w:ascii="Palatino Linotype" w:hAnsi="Palatino Linotype" w:cs="Arial"/>
          <w:color w:val="auto"/>
        </w:rPr>
        <w:t xml:space="preserve"> Unico  P</w:t>
      </w:r>
      <w:r w:rsidRPr="00850515">
        <w:rPr>
          <w:rFonts w:ascii="Palatino Linotype" w:hAnsi="Palatino Linotype" w:cs="Arial"/>
          <w:color w:val="auto"/>
        </w:rPr>
        <w:t>rocedimento:</w:t>
      </w:r>
      <w:r w:rsidR="00033420">
        <w:rPr>
          <w:rFonts w:ascii="Palatino Linotype" w:hAnsi="Palatino Linotype" w:cs="Arial"/>
          <w:color w:val="auto"/>
        </w:rPr>
        <w:t xml:space="preserve">  </w:t>
      </w:r>
      <w:r w:rsidRPr="00850515">
        <w:rPr>
          <w:rFonts w:ascii="Palatino Linotype" w:hAnsi="Palatino Linotype" w:cs="Arial"/>
          <w:color w:val="auto"/>
        </w:rPr>
        <w:t xml:space="preserve"> Direttore</w:t>
      </w:r>
      <w:r w:rsidR="00691F3D">
        <w:rPr>
          <w:rFonts w:ascii="Palatino Linotype" w:hAnsi="Palatino Linotype" w:cs="Arial"/>
          <w:color w:val="auto"/>
        </w:rPr>
        <w:t xml:space="preserve">  Risorse Amministrative</w:t>
      </w:r>
      <w:r w:rsidRPr="00850515">
        <w:rPr>
          <w:rFonts w:ascii="Palatino Linotype" w:hAnsi="Palatino Linotype" w:cs="Arial"/>
          <w:color w:val="auto"/>
        </w:rPr>
        <w:t>,</w:t>
      </w:r>
      <w:r w:rsidR="00033420">
        <w:rPr>
          <w:rFonts w:ascii="Palatino Linotype" w:hAnsi="Palatino Linotype" w:cs="Arial"/>
          <w:color w:val="auto"/>
        </w:rPr>
        <w:t xml:space="preserve">  </w:t>
      </w:r>
      <w:r w:rsidRPr="00850515">
        <w:rPr>
          <w:rFonts w:ascii="Palatino Linotype" w:hAnsi="Palatino Linotype" w:cs="Arial"/>
          <w:color w:val="auto"/>
        </w:rPr>
        <w:t xml:space="preserve"> Dr. Vito</w:t>
      </w:r>
      <w:r w:rsidR="00A1094D" w:rsidRPr="00850515">
        <w:rPr>
          <w:rFonts w:ascii="Palatino Linotype" w:hAnsi="Palatino Linotype" w:cs="Arial"/>
          <w:color w:val="auto"/>
        </w:rPr>
        <w:t xml:space="preserve"> </w:t>
      </w:r>
      <w:proofErr w:type="spellStart"/>
      <w:r w:rsidR="00DA1D8A">
        <w:rPr>
          <w:rFonts w:ascii="Palatino Linotype" w:hAnsi="Palatino Linotype" w:cs="Arial"/>
          <w:color w:val="auto"/>
        </w:rPr>
        <w:t>Lamaddalena</w:t>
      </w:r>
      <w:proofErr w:type="spellEnd"/>
      <w:r w:rsidR="00DA1D8A">
        <w:rPr>
          <w:rFonts w:ascii="Palatino Linotype" w:hAnsi="Palatino Linotype" w:cs="Arial"/>
          <w:color w:val="auto"/>
        </w:rPr>
        <w:t xml:space="preserve"> –  </w:t>
      </w:r>
    </w:p>
    <w:p w:rsidR="00036188" w:rsidRDefault="00036188" w:rsidP="00036188">
      <w:pPr>
        <w:pStyle w:val="Default"/>
        <w:rPr>
          <w:rFonts w:ascii="Palatino Linotype" w:hAnsi="Palatino Linotype" w:cs="Arial"/>
          <w:color w:val="auto"/>
          <w:lang w:val="en-US"/>
        </w:rPr>
      </w:pPr>
      <w:r w:rsidRPr="00033420">
        <w:rPr>
          <w:rFonts w:ascii="Palatino Linotype" w:hAnsi="Palatino Linotype" w:cs="Arial"/>
          <w:color w:val="auto"/>
          <w:lang w:val="en-US"/>
        </w:rPr>
        <w:t>email:</w:t>
      </w:r>
      <w:r w:rsidR="00033420" w:rsidRPr="00033420">
        <w:rPr>
          <w:rFonts w:ascii="Palatino Linotype" w:hAnsi="Palatino Linotype" w:cs="Arial"/>
          <w:color w:val="auto"/>
          <w:lang w:val="en-US"/>
        </w:rPr>
        <w:t xml:space="preserve"> </w:t>
      </w:r>
      <w:r w:rsidR="00033420">
        <w:rPr>
          <w:rFonts w:ascii="Palatino Linotype" w:hAnsi="Palatino Linotype" w:cs="Arial"/>
          <w:color w:val="auto"/>
          <w:lang w:val="en-US"/>
        </w:rPr>
        <w:t xml:space="preserve"> </w:t>
      </w:r>
      <w:r w:rsidR="004F01D3">
        <w:rPr>
          <w:rFonts w:ascii="Palatino Linotype" w:hAnsi="Palatino Linotype" w:cs="Arial"/>
          <w:lang w:val="en-US"/>
        </w:rPr>
        <w:t>diramm</w:t>
      </w:r>
      <w:r w:rsidR="008C1E8A">
        <w:rPr>
          <w:rFonts w:ascii="Palatino Linotype" w:hAnsi="Palatino Linotype" w:cs="Arial"/>
          <w:lang w:val="en-US"/>
        </w:rPr>
        <w:t>fal</w:t>
      </w:r>
      <w:r w:rsidR="004F01D3">
        <w:rPr>
          <w:rFonts w:ascii="Palatino Linotype" w:hAnsi="Palatino Linotype" w:cs="Arial"/>
          <w:lang w:val="en-US"/>
        </w:rPr>
        <w:t>@libero.it</w:t>
      </w:r>
      <w:r w:rsidRPr="00033420">
        <w:rPr>
          <w:rFonts w:ascii="Palatino Linotype" w:hAnsi="Palatino Linotype" w:cs="Arial"/>
          <w:color w:val="auto"/>
          <w:lang w:val="en-US"/>
        </w:rPr>
        <w:t>;</w:t>
      </w:r>
      <w:r w:rsidR="00033420">
        <w:rPr>
          <w:rFonts w:ascii="Palatino Linotype" w:hAnsi="Palatino Linotype" w:cs="Arial"/>
          <w:color w:val="auto"/>
          <w:lang w:val="en-US"/>
        </w:rPr>
        <w:t xml:space="preserve"> </w:t>
      </w:r>
      <w:r w:rsidR="00A1094D" w:rsidRPr="00033420">
        <w:rPr>
          <w:rFonts w:ascii="Palatino Linotype" w:hAnsi="Palatino Linotype" w:cs="Arial"/>
          <w:color w:val="auto"/>
          <w:lang w:val="en-US"/>
        </w:rPr>
        <w:t xml:space="preserve"> </w:t>
      </w:r>
      <w:r w:rsidRPr="00033420">
        <w:rPr>
          <w:rFonts w:ascii="Palatino Linotype" w:hAnsi="Palatino Linotype" w:cs="Arial"/>
          <w:color w:val="auto"/>
          <w:lang w:val="en-US"/>
        </w:rPr>
        <w:t>URL:</w:t>
      </w:r>
      <w:r w:rsidR="00033420">
        <w:rPr>
          <w:rFonts w:ascii="Palatino Linotype" w:hAnsi="Palatino Linotype" w:cs="Arial"/>
          <w:color w:val="auto"/>
          <w:lang w:val="en-US"/>
        </w:rPr>
        <w:t xml:space="preserve">  </w:t>
      </w:r>
      <w:r w:rsidRPr="00033420">
        <w:rPr>
          <w:rFonts w:ascii="Palatino Linotype" w:hAnsi="Palatino Linotype" w:cs="Arial"/>
          <w:color w:val="auto"/>
          <w:lang w:val="en-US"/>
        </w:rPr>
        <w:t xml:space="preserve"> </w:t>
      </w:r>
      <w:hyperlink r:id="rId6" w:history="1">
        <w:r w:rsidR="00F14F30" w:rsidRPr="00033420">
          <w:rPr>
            <w:rStyle w:val="Collegamentoipertestuale"/>
            <w:rFonts w:ascii="Palatino Linotype" w:hAnsi="Palatino Linotype" w:cs="Arial"/>
            <w:lang w:val="en-US"/>
          </w:rPr>
          <w:t>www.fal-srl.it</w:t>
        </w:r>
      </w:hyperlink>
      <w:r w:rsidR="00DA1D8A">
        <w:rPr>
          <w:rFonts w:ascii="Palatino Linotype" w:hAnsi="Palatino Linotype" w:cs="Arial"/>
          <w:color w:val="auto"/>
          <w:lang w:val="en-US"/>
        </w:rPr>
        <w:t>;</w:t>
      </w:r>
    </w:p>
    <w:p w:rsidR="00DA1D8A" w:rsidRPr="00DA1D8A" w:rsidRDefault="00DA1D8A" w:rsidP="00036188">
      <w:pPr>
        <w:pStyle w:val="Default"/>
        <w:rPr>
          <w:rFonts w:ascii="Palatino Linotype" w:hAnsi="Palatino Linotype" w:cs="Arial"/>
          <w:color w:val="auto"/>
        </w:rPr>
      </w:pPr>
      <w:r w:rsidRPr="00DA1D8A">
        <w:rPr>
          <w:rFonts w:ascii="Palatino Linotype" w:hAnsi="Palatino Linotype" w:cs="Arial"/>
          <w:color w:val="auto"/>
        </w:rPr>
        <w:t>Referente per informazioni sul bando Do</w:t>
      </w:r>
      <w:r>
        <w:rPr>
          <w:rFonts w:ascii="Palatino Linotype" w:hAnsi="Palatino Linotype" w:cs="Arial"/>
          <w:color w:val="auto"/>
        </w:rPr>
        <w:t>tt. Rocco Malatesta – settore approvvigionamenti – tel. 0971 603255.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Partita Iva: 05538100727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Indirizzo(i) </w:t>
      </w:r>
      <w:r w:rsidRPr="00850515">
        <w:rPr>
          <w:rFonts w:ascii="Palatino Linotype" w:hAnsi="Palatino Linotype" w:cs="Arial"/>
          <w:color w:val="auto"/>
        </w:rPr>
        <w:t>Ente aggiudicatore:</w:t>
      </w:r>
      <w:r w:rsidR="00033420">
        <w:rPr>
          <w:rFonts w:ascii="Palatino Linotype" w:hAnsi="Palatino Linotype" w:cs="Arial"/>
          <w:color w:val="auto"/>
        </w:rPr>
        <w:t xml:space="preserve">  </w:t>
      </w:r>
      <w:r w:rsidRPr="00850515">
        <w:rPr>
          <w:rFonts w:ascii="Palatino Linotype" w:hAnsi="Palatino Linotype" w:cs="Arial"/>
          <w:color w:val="auto"/>
        </w:rPr>
        <w:t xml:space="preserve"> www.fal-srl.it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</w:p>
    <w:p w:rsidR="00036188" w:rsidRPr="00850515" w:rsidRDefault="003E3666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Il disciplinare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 e la documentazione complementare sono disponibili presso</w:t>
      </w:r>
      <w:r w:rsidR="004F01D3">
        <w:rPr>
          <w:rFonts w:ascii="Palatino Linotype" w:hAnsi="Palatino Linotype" w:cs="Arial"/>
          <w:color w:val="auto"/>
        </w:rPr>
        <w:t>:  il sito internet www.ferrovieappulolucane.com</w:t>
      </w:r>
    </w:p>
    <w:p w:rsidR="003E3666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Le offerte o le domande di partecipazione vanno inviate a</w:t>
      </w:r>
      <w:r w:rsidRPr="00850515">
        <w:rPr>
          <w:rFonts w:ascii="Palatino Linotype" w:hAnsi="Palatino Linotype" w:cs="Arial"/>
          <w:color w:val="auto"/>
        </w:rPr>
        <w:t xml:space="preserve">: Il punto di contatto sopra indicato. </w:t>
      </w:r>
    </w:p>
    <w:p w:rsidR="00036188" w:rsidRPr="000D0F87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I.2)</w:t>
      </w:r>
      <w:r w:rsidR="00ED63F9">
        <w:rPr>
          <w:rFonts w:ascii="Palatino Linotype" w:hAnsi="Palatino Linotype" w:cs="Arial"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>PRINCIPALI SETTORI DI ATTIVITÀ DELL'</w:t>
      </w:r>
      <w:r w:rsidR="00C04B8D">
        <w:rPr>
          <w:rFonts w:ascii="Palatino Linotype" w:hAnsi="Palatino Linotype" w:cs="Arial"/>
          <w:bCs/>
          <w:color w:val="auto"/>
        </w:rPr>
        <w:t xml:space="preserve">  </w:t>
      </w:r>
      <w:r w:rsidRPr="000D0F87">
        <w:rPr>
          <w:rFonts w:ascii="Palatino Linotype" w:hAnsi="Palatino Linotype" w:cs="Arial"/>
          <w:bCs/>
          <w:color w:val="auto"/>
        </w:rPr>
        <w:t>ENTE</w:t>
      </w:r>
      <w:r w:rsidR="00C04B8D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AGGIUDICATORE: </w:t>
      </w:r>
    </w:p>
    <w:p w:rsidR="00F14F30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Trasporto automobilistico e ferroviario.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</w:p>
    <w:p w:rsidR="003E3666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SEZIONE II:</w:t>
      </w:r>
      <w:r w:rsidR="008C1E8A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OGGETTO DELL'</w:t>
      </w:r>
      <w:r w:rsidR="008C1E8A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APPALTO </w:t>
      </w:r>
    </w:p>
    <w:p w:rsidR="001D0526" w:rsidRPr="00850515" w:rsidRDefault="001D0526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</w:p>
    <w:p w:rsidR="003E3666" w:rsidRPr="00850515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>II. 1)</w:t>
      </w:r>
      <w:r w:rsidRPr="000D0F87">
        <w:rPr>
          <w:rFonts w:ascii="Palatino Linotype" w:hAnsi="Palatino Linotype" w:cs="Arial"/>
          <w:bCs/>
          <w:color w:val="auto"/>
        </w:rPr>
        <w:t xml:space="preserve">DESCRIZIONE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II. 1.1)</w:t>
      </w:r>
      <w:r w:rsidR="0093609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>Denominazione</w:t>
      </w:r>
      <w:r w:rsidR="0093609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conferita </w:t>
      </w:r>
      <w:r w:rsidR="0093609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>all'</w:t>
      </w:r>
      <w:r w:rsidR="0093609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>appalto</w:t>
      </w:r>
      <w:r w:rsidR="0093609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dall'</w:t>
      </w:r>
      <w:r w:rsidR="0093609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>ente aggiudicatore</w:t>
      </w:r>
      <w:r w:rsidRPr="00850515">
        <w:rPr>
          <w:rFonts w:ascii="Palatino Linotype" w:hAnsi="Palatino Linotype" w:cs="Arial"/>
          <w:color w:val="auto"/>
        </w:rPr>
        <w:t xml:space="preserve">: </w:t>
      </w:r>
    </w:p>
    <w:p w:rsidR="00036188" w:rsidRPr="00850515" w:rsidRDefault="0047559A" w:rsidP="00036188">
      <w:pPr>
        <w:pStyle w:val="Default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>Procedura aperta sotto soglia com</w:t>
      </w:r>
      <w:r w:rsidR="001B0BBC">
        <w:rPr>
          <w:rFonts w:ascii="Palatino Linotype" w:hAnsi="Palatino Linotype" w:cs="Arial"/>
          <w:color w:val="auto"/>
        </w:rPr>
        <w:t>unitaria ai sensi dell’ art. 220</w:t>
      </w:r>
      <w:r>
        <w:rPr>
          <w:rFonts w:ascii="Palatino Linotype" w:hAnsi="Palatino Linotype" w:cs="Arial"/>
          <w:color w:val="auto"/>
        </w:rPr>
        <w:t xml:space="preserve"> del D. </w:t>
      </w:r>
      <w:proofErr w:type="spellStart"/>
      <w:r>
        <w:rPr>
          <w:rFonts w:ascii="Palatino Linotype" w:hAnsi="Palatino Linotype" w:cs="Arial"/>
          <w:color w:val="auto"/>
        </w:rPr>
        <w:t>Leg.vo</w:t>
      </w:r>
      <w:proofErr w:type="spellEnd"/>
      <w:r w:rsidR="00B52F6B"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color w:val="auto"/>
        </w:rPr>
        <w:t xml:space="preserve"> n. 163/2006 e </w:t>
      </w:r>
      <w:proofErr w:type="spellStart"/>
      <w:r>
        <w:rPr>
          <w:rFonts w:ascii="Palatino Linotype" w:hAnsi="Palatino Linotype" w:cs="Arial"/>
          <w:color w:val="auto"/>
        </w:rPr>
        <w:t>s.m.i.</w:t>
      </w:r>
      <w:proofErr w:type="spellEnd"/>
      <w:r w:rsidR="00B52F6B">
        <w:rPr>
          <w:rFonts w:ascii="Palatino Linotype" w:hAnsi="Palatino Linotype" w:cs="Arial"/>
          <w:color w:val="auto"/>
        </w:rPr>
        <w:t xml:space="preserve"> </w:t>
      </w:r>
      <w:r w:rsidR="0099201E" w:rsidRPr="00850515">
        <w:rPr>
          <w:rFonts w:ascii="Palatino Linotype" w:hAnsi="Palatino Linotype" w:cs="Arial"/>
          <w:color w:val="auto"/>
        </w:rPr>
        <w:t xml:space="preserve"> per la </w:t>
      </w:r>
      <w:r w:rsidR="00FB13F4" w:rsidRPr="00850515">
        <w:rPr>
          <w:rFonts w:ascii="Palatino Linotype" w:hAnsi="Palatino Linotype" w:cs="Arial"/>
          <w:color w:val="auto"/>
        </w:rPr>
        <w:t>fornitura</w:t>
      </w:r>
      <w:r w:rsidR="00C04B8D">
        <w:rPr>
          <w:rFonts w:ascii="Palatino Linotype" w:hAnsi="Palatino Linotype" w:cs="Arial"/>
          <w:color w:val="auto"/>
        </w:rPr>
        <w:t xml:space="preserve"> per l’ anno 2015 </w:t>
      </w:r>
      <w:r w:rsidR="007662B9">
        <w:rPr>
          <w:rFonts w:ascii="Palatino Linotype" w:hAnsi="Palatino Linotype" w:cs="Arial"/>
          <w:color w:val="auto"/>
        </w:rPr>
        <w:t xml:space="preserve"> </w:t>
      </w:r>
      <w:r w:rsidR="00326826">
        <w:rPr>
          <w:rFonts w:ascii="Palatino Linotype" w:hAnsi="Palatino Linotype" w:cs="Arial"/>
          <w:color w:val="auto"/>
        </w:rPr>
        <w:t>di ricambi originali ed equivalenti</w:t>
      </w:r>
      <w:r w:rsidR="00B92975">
        <w:rPr>
          <w:rFonts w:ascii="Palatino Linotype" w:hAnsi="Palatino Linotype" w:cs="Arial"/>
          <w:color w:val="auto"/>
        </w:rPr>
        <w:t>, nuovi di fabbrica,</w:t>
      </w:r>
      <w:r w:rsidR="00326826">
        <w:rPr>
          <w:rFonts w:ascii="Palatino Linotype" w:hAnsi="Palatino Linotype" w:cs="Arial"/>
          <w:color w:val="auto"/>
        </w:rPr>
        <w:t xml:space="preserve"> per autobus, suddivisi in tre lotti;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1.2)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Tipo di appalto e luogo di esecuzione, luogo di consegna o di prestazione dei servizi: </w:t>
      </w:r>
    </w:p>
    <w:p w:rsidR="00036188" w:rsidRPr="00850515" w:rsidRDefault="00FB13F4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Fornitura</w:t>
      </w:r>
    </w:p>
    <w:p w:rsidR="00036188" w:rsidRPr="00850515" w:rsidRDefault="006965BB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Acquisto</w:t>
      </w:r>
      <w:r w:rsidR="00036188" w:rsidRPr="00850515">
        <w:rPr>
          <w:rFonts w:ascii="Palatino Linotype" w:hAnsi="Palatino Linotype" w:cs="Arial"/>
          <w:color w:val="auto"/>
        </w:rPr>
        <w:t xml:space="preserve">. </w:t>
      </w:r>
    </w:p>
    <w:p w:rsidR="003E3666" w:rsidRPr="007662B9" w:rsidRDefault="00036188" w:rsidP="00036188">
      <w:pPr>
        <w:pStyle w:val="Default"/>
        <w:rPr>
          <w:rFonts w:ascii="Palatino Linotype" w:hAnsi="Palatino Linotype" w:cs="Arial"/>
          <w:b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Luogo principale di esecuzione: </w:t>
      </w:r>
      <w:r w:rsidRPr="007662B9">
        <w:rPr>
          <w:rFonts w:ascii="Palatino Linotype" w:hAnsi="Palatino Linotype" w:cs="Arial"/>
          <w:b/>
          <w:color w:val="auto"/>
        </w:rPr>
        <w:t xml:space="preserve">Bari – Potenza </w:t>
      </w:r>
      <w:r w:rsidR="003E3666" w:rsidRPr="007662B9">
        <w:rPr>
          <w:rFonts w:ascii="Palatino Linotype" w:hAnsi="Palatino Linotype" w:cs="Arial"/>
          <w:b/>
          <w:color w:val="auto"/>
        </w:rPr>
        <w:t xml:space="preserve">– Matera </w:t>
      </w:r>
      <w:r w:rsidRPr="007662B9">
        <w:rPr>
          <w:rFonts w:ascii="Palatino Linotype" w:hAnsi="Palatino Linotype" w:cs="Arial"/>
          <w:b/>
          <w:color w:val="auto"/>
        </w:rPr>
        <w:t xml:space="preserve"> </w:t>
      </w:r>
    </w:p>
    <w:p w:rsidR="00036188" w:rsidRPr="007662B9" w:rsidRDefault="00036188" w:rsidP="00036188">
      <w:pPr>
        <w:pStyle w:val="Default"/>
        <w:rPr>
          <w:rFonts w:ascii="Palatino Linotype" w:hAnsi="Palatino Linotype" w:cs="Arial"/>
          <w:b/>
          <w:color w:val="auto"/>
        </w:rPr>
      </w:pPr>
      <w:r w:rsidRPr="007662B9">
        <w:rPr>
          <w:rFonts w:ascii="Palatino Linotype" w:hAnsi="Palatino Linotype" w:cs="Arial"/>
          <w:b/>
          <w:color w:val="auto"/>
        </w:rPr>
        <w:t xml:space="preserve">II. 1.3) </w:t>
      </w:r>
      <w:r w:rsidRPr="007662B9">
        <w:rPr>
          <w:rFonts w:ascii="Palatino Linotype" w:hAnsi="Palatino Linotype" w:cs="Arial"/>
          <w:b/>
          <w:bCs/>
          <w:color w:val="auto"/>
        </w:rPr>
        <w:t xml:space="preserve">Il bando riguarda: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Un appalto pubblico.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1.4) </w:t>
      </w:r>
      <w:r w:rsidRPr="00850515">
        <w:rPr>
          <w:rFonts w:ascii="Palatino Linotype" w:hAnsi="Palatino Linotype" w:cs="Arial"/>
          <w:b/>
          <w:bCs/>
          <w:color w:val="auto"/>
        </w:rPr>
        <w:t>Informazio</w:t>
      </w:r>
      <w:r w:rsidR="00FB13F4" w:rsidRPr="00850515">
        <w:rPr>
          <w:rFonts w:ascii="Palatino Linotype" w:hAnsi="Palatino Linotype" w:cs="Arial"/>
          <w:b/>
          <w:bCs/>
          <w:color w:val="auto"/>
        </w:rPr>
        <w:t>ni relative all'acco</w:t>
      </w:r>
      <w:r w:rsidR="00A1094D" w:rsidRPr="00850515">
        <w:rPr>
          <w:rFonts w:ascii="Palatino Linotype" w:hAnsi="Palatino Linotype" w:cs="Arial"/>
          <w:b/>
          <w:bCs/>
          <w:color w:val="auto"/>
        </w:rPr>
        <w:t xml:space="preserve">rdo quadro: </w:t>
      </w:r>
      <w:r w:rsidR="00A1094D" w:rsidRPr="00850515">
        <w:rPr>
          <w:rFonts w:ascii="Palatino Linotype" w:hAnsi="Palatino Linotype" w:cs="Arial"/>
          <w:bCs/>
          <w:color w:val="auto"/>
        </w:rPr>
        <w:t>no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1.5) </w:t>
      </w:r>
      <w:r w:rsidRPr="00850515">
        <w:rPr>
          <w:rFonts w:ascii="Palatino Linotype" w:hAnsi="Palatino Linotype" w:cs="Arial"/>
          <w:b/>
          <w:bCs/>
          <w:color w:val="auto"/>
        </w:rPr>
        <w:t>Breve descrizione dell'</w:t>
      </w:r>
      <w:r w:rsidR="00C31DFF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appalto o degli acquisti: </w:t>
      </w:r>
    </w:p>
    <w:p w:rsidR="00C430DA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Procedura Apert</w:t>
      </w:r>
      <w:r w:rsidR="004306C5" w:rsidRPr="00850515">
        <w:rPr>
          <w:rFonts w:ascii="Palatino Linotype" w:hAnsi="Palatino Linotype" w:cs="Arial"/>
          <w:color w:val="auto"/>
        </w:rPr>
        <w:t>a</w:t>
      </w:r>
      <w:r w:rsidR="00C04B8D">
        <w:rPr>
          <w:rFonts w:ascii="Palatino Linotype" w:hAnsi="Palatino Linotype" w:cs="Arial"/>
          <w:color w:val="auto"/>
        </w:rPr>
        <w:t xml:space="preserve"> per la fornitura annuale</w:t>
      </w:r>
      <w:r w:rsidR="00326826">
        <w:rPr>
          <w:rFonts w:ascii="Palatino Linotype" w:hAnsi="Palatino Linotype" w:cs="Arial"/>
          <w:color w:val="auto"/>
        </w:rPr>
        <w:t xml:space="preserve"> di ricambi originali ed equivalenti</w:t>
      </w:r>
      <w:r w:rsidR="00936093">
        <w:rPr>
          <w:rFonts w:ascii="Palatino Linotype" w:hAnsi="Palatino Linotype" w:cs="Arial"/>
          <w:color w:val="auto"/>
        </w:rPr>
        <w:t xml:space="preserve"> </w:t>
      </w:r>
      <w:r w:rsidR="00B92975">
        <w:rPr>
          <w:rFonts w:ascii="Palatino Linotype" w:hAnsi="Palatino Linotype" w:cs="Arial"/>
          <w:color w:val="auto"/>
        </w:rPr>
        <w:t>, nuovi di fabbrica, per autobus;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lastRenderedPageBreak/>
        <w:t xml:space="preserve">II. 1.6)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CPV (vocabolario comune per gli appalti): </w:t>
      </w:r>
      <w:r w:rsidR="00326826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3E3666" w:rsidRPr="00850515" w:rsidRDefault="00036188" w:rsidP="00036188">
      <w:pPr>
        <w:pStyle w:val="Default"/>
        <w:rPr>
          <w:rFonts w:ascii="Palatino Linotype" w:hAnsi="Palatino Linotype" w:cs="Arial"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1.7)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L'appalto rientra nel campo di applicazione dell'accordo sugli appalti pubblici (AAP): </w:t>
      </w:r>
      <w:r w:rsidR="003E3666" w:rsidRPr="00850515">
        <w:rPr>
          <w:rFonts w:ascii="Palatino Linotype" w:hAnsi="Palatino Linotype" w:cs="Arial"/>
          <w:bCs/>
          <w:color w:val="auto"/>
        </w:rPr>
        <w:t>No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1.8) </w:t>
      </w:r>
      <w:r w:rsidRPr="00850515">
        <w:rPr>
          <w:rFonts w:ascii="Palatino Linotype" w:hAnsi="Palatino Linotype" w:cs="Arial"/>
          <w:b/>
          <w:bCs/>
          <w:color w:val="auto"/>
        </w:rPr>
        <w:t>Divisione in lotti:</w:t>
      </w:r>
      <w:r w:rsidR="00D63720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="00326826">
        <w:rPr>
          <w:rFonts w:ascii="Palatino Linotype" w:hAnsi="Palatino Linotype" w:cs="Arial"/>
          <w:color w:val="auto"/>
        </w:rPr>
        <w:t>Si</w:t>
      </w:r>
    </w:p>
    <w:p w:rsidR="003E3666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1.9)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Ammissibilità di varianti: </w:t>
      </w:r>
      <w:r w:rsidRPr="00850515">
        <w:rPr>
          <w:rFonts w:ascii="Palatino Linotype" w:hAnsi="Palatino Linotype" w:cs="Arial"/>
          <w:color w:val="auto"/>
        </w:rPr>
        <w:t>No.</w:t>
      </w:r>
    </w:p>
    <w:p w:rsidR="00ED130B" w:rsidRPr="00850515" w:rsidRDefault="00ED130B" w:rsidP="00036188">
      <w:pPr>
        <w:pStyle w:val="Default"/>
        <w:rPr>
          <w:rFonts w:ascii="Palatino Linotype" w:hAnsi="Palatino Linotype" w:cs="Arial"/>
          <w:color w:val="auto"/>
        </w:rPr>
      </w:pPr>
    </w:p>
    <w:p w:rsidR="004306C5" w:rsidRPr="00850515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 II. 2) </w:t>
      </w:r>
      <w:r w:rsidRPr="000D0F87">
        <w:rPr>
          <w:rFonts w:ascii="Palatino Linotype" w:hAnsi="Palatino Linotype" w:cs="Arial"/>
          <w:bCs/>
          <w:color w:val="auto"/>
        </w:rPr>
        <w:t>QUANTITATIVO</w:t>
      </w:r>
      <w:r w:rsidR="00326826">
        <w:rPr>
          <w:rFonts w:ascii="Palatino Linotype" w:hAnsi="Palatino Linotype" w:cs="Arial"/>
          <w:bCs/>
          <w:color w:val="auto"/>
        </w:rPr>
        <w:t xml:space="preserve"> </w:t>
      </w:r>
      <w:r w:rsidR="00552504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>O</w:t>
      </w:r>
      <w:r w:rsidR="00326826">
        <w:rPr>
          <w:rFonts w:ascii="Palatino Linotype" w:hAnsi="Palatino Linotype" w:cs="Arial"/>
          <w:bCs/>
          <w:color w:val="auto"/>
        </w:rPr>
        <w:t xml:space="preserve"> </w:t>
      </w:r>
      <w:r w:rsidR="00552504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>ENTITÀ</w:t>
      </w:r>
      <w:r w:rsidR="00326826">
        <w:rPr>
          <w:rFonts w:ascii="Palatino Linotype" w:hAnsi="Palatino Linotype" w:cs="Arial"/>
          <w:bCs/>
          <w:color w:val="auto"/>
        </w:rPr>
        <w:t xml:space="preserve"> </w:t>
      </w:r>
      <w:r w:rsidR="00552504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>DELL'</w:t>
      </w:r>
      <w:r w:rsidR="00552504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>APPALTO</w:t>
      </w:r>
      <w:r w:rsidR="000D0F87">
        <w:rPr>
          <w:rFonts w:ascii="Palatino Linotype" w:hAnsi="Palatino Linotype" w:cs="Arial"/>
          <w:bCs/>
          <w:color w:val="auto"/>
        </w:rPr>
        <w:t>: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II. 2.1)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Quantitativo o entità totale: </w:t>
      </w:r>
    </w:p>
    <w:p w:rsidR="00036188" w:rsidRPr="00850515" w:rsidRDefault="00036188" w:rsidP="0050418D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L'importo presunto compless</w:t>
      </w:r>
      <w:r w:rsidR="000219B3">
        <w:rPr>
          <w:rFonts w:ascii="Palatino Linotype" w:hAnsi="Palatino Linotype" w:cs="Arial"/>
          <w:color w:val="auto"/>
        </w:rPr>
        <w:t>iv</w:t>
      </w:r>
      <w:r w:rsidR="00C04B8D">
        <w:rPr>
          <w:rFonts w:ascii="Palatino Linotype" w:hAnsi="Palatino Linotype" w:cs="Arial"/>
          <w:color w:val="auto"/>
        </w:rPr>
        <w:t>o dell' appalto per dodici</w:t>
      </w:r>
      <w:r w:rsidR="004306C5" w:rsidRPr="00850515">
        <w:rPr>
          <w:rFonts w:ascii="Palatino Linotype" w:hAnsi="Palatino Linotype" w:cs="Arial"/>
          <w:color w:val="auto"/>
        </w:rPr>
        <w:t xml:space="preserve"> mesi,</w:t>
      </w:r>
      <w:r w:rsidR="00D63720">
        <w:rPr>
          <w:rFonts w:ascii="Palatino Linotype" w:hAnsi="Palatino Linotype" w:cs="Arial"/>
          <w:color w:val="auto"/>
        </w:rPr>
        <w:t xml:space="preserve"> </w:t>
      </w:r>
      <w:r w:rsidR="00D3533B">
        <w:rPr>
          <w:rFonts w:ascii="Palatino Linotype" w:hAnsi="Palatino Linotype" w:cs="Arial"/>
          <w:color w:val="auto"/>
        </w:rPr>
        <w:t xml:space="preserve"> è pari ad</w:t>
      </w:r>
      <w:r w:rsidR="007662B9">
        <w:rPr>
          <w:rFonts w:ascii="Palatino Linotype" w:hAnsi="Palatino Linotype" w:cs="Arial"/>
          <w:color w:val="auto"/>
        </w:rPr>
        <w:t xml:space="preserve">  </w:t>
      </w:r>
      <w:r w:rsidR="004306C5" w:rsidRPr="00850515">
        <w:rPr>
          <w:rFonts w:ascii="Palatino Linotype" w:hAnsi="Palatino Linotype" w:cs="Arial"/>
          <w:color w:val="auto"/>
        </w:rPr>
        <w:t xml:space="preserve">€ </w:t>
      </w:r>
      <w:r w:rsidR="00326826">
        <w:rPr>
          <w:rFonts w:ascii="Palatino Linotype" w:hAnsi="Palatino Linotype" w:cs="Arial"/>
          <w:color w:val="auto"/>
        </w:rPr>
        <w:t xml:space="preserve"> 400.000,00 </w:t>
      </w:r>
      <w:r w:rsidR="001E1DBA">
        <w:rPr>
          <w:rFonts w:ascii="Palatino Linotype" w:hAnsi="Palatino Linotype" w:cs="Arial"/>
          <w:color w:val="auto"/>
        </w:rPr>
        <w:t xml:space="preserve"> esclusa IVA</w:t>
      </w:r>
      <w:r w:rsidR="001B0BBC">
        <w:rPr>
          <w:rFonts w:ascii="Palatino Linotype" w:hAnsi="Palatino Linotype" w:cs="Arial"/>
          <w:color w:val="auto"/>
        </w:rPr>
        <w:t xml:space="preserve">, così suddiviso: lotto n. 1) ricambi originali ed equivalenti </w:t>
      </w:r>
      <w:r w:rsidR="00C04B8D">
        <w:rPr>
          <w:rFonts w:ascii="Palatino Linotype" w:hAnsi="Palatino Linotype" w:cs="Arial"/>
          <w:color w:val="auto"/>
        </w:rPr>
        <w:t xml:space="preserve">BREDAMENARINIBUS, spesa </w:t>
      </w:r>
      <w:r w:rsidR="001B0BBC">
        <w:rPr>
          <w:rFonts w:ascii="Palatino Linotype" w:hAnsi="Palatino Linotype" w:cs="Arial"/>
          <w:color w:val="auto"/>
        </w:rPr>
        <w:t xml:space="preserve"> presunta € </w:t>
      </w:r>
      <w:r w:rsidR="00D3533B">
        <w:rPr>
          <w:rFonts w:ascii="Palatino Linotype" w:hAnsi="Palatino Linotype" w:cs="Arial"/>
          <w:color w:val="auto"/>
        </w:rPr>
        <w:t xml:space="preserve"> </w:t>
      </w:r>
      <w:r w:rsidR="001B0BBC">
        <w:rPr>
          <w:rFonts w:ascii="Palatino Linotype" w:hAnsi="Palatino Linotype" w:cs="Arial"/>
          <w:color w:val="auto"/>
        </w:rPr>
        <w:t>76.000,00; lotto n. 2) ricambi originali ed e</w:t>
      </w:r>
      <w:r w:rsidR="00C04B8D">
        <w:rPr>
          <w:rFonts w:ascii="Palatino Linotype" w:hAnsi="Palatino Linotype" w:cs="Arial"/>
          <w:color w:val="auto"/>
        </w:rPr>
        <w:t xml:space="preserve">quivalenti IVECO, spesa </w:t>
      </w:r>
      <w:r w:rsidR="001B0BBC">
        <w:rPr>
          <w:rFonts w:ascii="Palatino Linotype" w:hAnsi="Palatino Linotype" w:cs="Arial"/>
          <w:color w:val="auto"/>
        </w:rPr>
        <w:t xml:space="preserve"> presunta € 160.000,00;  lotto n. 3) ricambi originali ed equivalenti TEMSA</w:t>
      </w:r>
      <w:r w:rsidR="00D3533B">
        <w:rPr>
          <w:rFonts w:ascii="Palatino Linotype" w:hAnsi="Palatino Linotype" w:cs="Arial"/>
          <w:color w:val="auto"/>
        </w:rPr>
        <w:t xml:space="preserve"> </w:t>
      </w:r>
      <w:r w:rsidR="00C04B8D">
        <w:rPr>
          <w:rFonts w:ascii="Palatino Linotype" w:hAnsi="Palatino Linotype" w:cs="Arial"/>
          <w:color w:val="auto"/>
        </w:rPr>
        <w:t xml:space="preserve">, spesa </w:t>
      </w:r>
      <w:r w:rsidR="001B0BBC">
        <w:rPr>
          <w:rFonts w:ascii="Palatino Linotype" w:hAnsi="Palatino Linotype" w:cs="Arial"/>
          <w:color w:val="auto"/>
        </w:rPr>
        <w:t xml:space="preserve"> presunta € 164.000,00</w:t>
      </w:r>
      <w:r w:rsidR="00B92975">
        <w:rPr>
          <w:rFonts w:ascii="Palatino Linotype" w:hAnsi="Palatino Linotype" w:cs="Arial"/>
          <w:color w:val="auto"/>
        </w:rPr>
        <w:t>;</w:t>
      </w:r>
    </w:p>
    <w:p w:rsidR="003E3666" w:rsidRPr="00850515" w:rsidRDefault="00036188" w:rsidP="0050418D">
      <w:pPr>
        <w:pStyle w:val="Default"/>
        <w:jc w:val="both"/>
        <w:rPr>
          <w:rFonts w:ascii="Palatino Linotype" w:hAnsi="Palatino Linotype" w:cs="Arial"/>
          <w:b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2.2)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Opzioni: </w:t>
      </w:r>
      <w:r w:rsidR="00B92975">
        <w:rPr>
          <w:rFonts w:ascii="Palatino Linotype" w:hAnsi="Palatino Linotype" w:cs="Arial"/>
          <w:color w:val="auto"/>
        </w:rPr>
        <w:t>nessuna;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3) </w:t>
      </w:r>
      <w:r w:rsidRPr="000D0F87">
        <w:rPr>
          <w:rFonts w:ascii="Palatino Linotype" w:hAnsi="Palatino Linotype" w:cs="Arial"/>
          <w:bCs/>
          <w:color w:val="auto"/>
        </w:rPr>
        <w:t>DURATA DELL'APPALTO O TERMINE DI ESECUZIONE: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036188" w:rsidRPr="00850515" w:rsidRDefault="00C04B8D" w:rsidP="00036188">
      <w:pPr>
        <w:pStyle w:val="Default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>Periodo in mesi: 12</w:t>
      </w:r>
      <w:r w:rsidR="00036188" w:rsidRPr="00850515">
        <w:rPr>
          <w:rFonts w:ascii="Palatino Linotype" w:hAnsi="Palatino Linotype" w:cs="Arial"/>
          <w:color w:val="auto"/>
        </w:rPr>
        <w:t xml:space="preserve"> (dalla stipula del contratto). </w:t>
      </w:r>
    </w:p>
    <w:p w:rsidR="003E3666" w:rsidRPr="00850515" w:rsidRDefault="003E3666" w:rsidP="00036188">
      <w:pPr>
        <w:pStyle w:val="Default"/>
        <w:rPr>
          <w:rFonts w:ascii="Palatino Linotype" w:hAnsi="Palatino Linotype" w:cs="Arial"/>
          <w:color w:val="auto"/>
        </w:rPr>
      </w:pPr>
    </w:p>
    <w:p w:rsidR="003E3666" w:rsidRDefault="00036188" w:rsidP="0050418D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SEZIONE III: INFORMAZIONI DI CARATTERE GIURIDICO, ECONOMICO, FINANZIARIO E TECNICO </w:t>
      </w:r>
    </w:p>
    <w:p w:rsidR="001D0526" w:rsidRPr="00850515" w:rsidRDefault="001D0526" w:rsidP="0050418D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</w:p>
    <w:p w:rsidR="00312B62" w:rsidRPr="00850515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1) </w:t>
      </w:r>
      <w:r w:rsidRPr="000D0F87">
        <w:rPr>
          <w:rFonts w:ascii="Palatino Linotype" w:hAnsi="Palatino Linotype" w:cs="Arial"/>
          <w:bCs/>
          <w:color w:val="auto"/>
        </w:rPr>
        <w:t>CONDIZIONI</w:t>
      </w:r>
      <w:r w:rsidR="000D0F87">
        <w:rPr>
          <w:rFonts w:ascii="Palatino Linotype" w:hAnsi="Palatino Linotype" w:cs="Arial"/>
          <w:bCs/>
          <w:color w:val="auto"/>
        </w:rPr>
        <w:t xml:space="preserve">  </w:t>
      </w:r>
      <w:r w:rsidRPr="000D0F87">
        <w:rPr>
          <w:rFonts w:ascii="Palatino Linotype" w:hAnsi="Palatino Linotype" w:cs="Arial"/>
          <w:bCs/>
          <w:color w:val="auto"/>
        </w:rPr>
        <w:t>RELATIVE</w:t>
      </w:r>
      <w:r w:rsidR="000219B3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ALL'</w:t>
      </w:r>
      <w:r w:rsidR="000219B3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>APPALTO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="000D0F87">
        <w:rPr>
          <w:rFonts w:ascii="Palatino Linotype" w:hAnsi="Palatino Linotype" w:cs="Arial"/>
          <w:b/>
          <w:bCs/>
          <w:color w:val="auto"/>
        </w:rPr>
        <w:t>: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1.1)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Cauzioni e garanzie richieste: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In fase di offerta i concorrenti dovranno fornire: a) una garanzia, pari al due per cento dell’</w:t>
      </w:r>
      <w:r w:rsidR="000219B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importo</w:t>
      </w:r>
      <w:r w:rsidR="00D3533B">
        <w:rPr>
          <w:rFonts w:ascii="Palatino Linotype" w:hAnsi="Palatino Linotype" w:cs="Arial"/>
          <w:color w:val="auto"/>
        </w:rPr>
        <w:t xml:space="preserve"> del lotto per il quale si presenta l’ offerta,</w:t>
      </w:r>
      <w:r w:rsidRPr="00850515">
        <w:rPr>
          <w:rFonts w:ascii="Palatino Linotype" w:hAnsi="Palatino Linotype" w:cs="Arial"/>
          <w:color w:val="auto"/>
        </w:rPr>
        <w:t xml:space="preserve"> sotto forma di cauzione o di fideiussione a scelta dell'</w:t>
      </w:r>
      <w:r w:rsidR="000219B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offerente, secondo quanto prescritto dall'</w:t>
      </w:r>
      <w:r w:rsidR="000219B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art. 75 del D. </w:t>
      </w:r>
      <w:proofErr w:type="spellStart"/>
      <w:r w:rsidRPr="00850515">
        <w:rPr>
          <w:rFonts w:ascii="Palatino Linotype" w:hAnsi="Palatino Linotype" w:cs="Arial"/>
          <w:color w:val="auto"/>
        </w:rPr>
        <w:t>Lgs</w:t>
      </w:r>
      <w:proofErr w:type="spellEnd"/>
      <w:r w:rsidRPr="00850515">
        <w:rPr>
          <w:rFonts w:ascii="Palatino Linotype" w:hAnsi="Palatino Linotype" w:cs="Arial"/>
          <w:color w:val="auto"/>
        </w:rPr>
        <w:t>. n. 163/2006 (ridotta del 50% nei casi previsti dall'</w:t>
      </w:r>
      <w:r w:rsidR="000219B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art. 40, comma 7, del D. </w:t>
      </w:r>
      <w:proofErr w:type="spellStart"/>
      <w:r w:rsidRPr="00850515">
        <w:rPr>
          <w:rFonts w:ascii="Palatino Linotype" w:hAnsi="Palatino Linotype" w:cs="Arial"/>
          <w:color w:val="auto"/>
        </w:rPr>
        <w:t>Lgs</w:t>
      </w:r>
      <w:proofErr w:type="spellEnd"/>
      <w:r w:rsidRPr="00850515">
        <w:rPr>
          <w:rFonts w:ascii="Palatino Linotype" w:hAnsi="Palatino Linotype" w:cs="Arial"/>
          <w:color w:val="auto"/>
        </w:rPr>
        <w:t>. 163/06); b) l’impegno del fideiussore a rilasciare, in caso di aggiudicazione dell'</w:t>
      </w:r>
      <w:r w:rsidR="00C04B8D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appalto, a richiesta del concorrente, una garanzia fideiussoria per l'esecuzione del contratto, di cui all'articolo 113 del </w:t>
      </w:r>
      <w:proofErr w:type="spellStart"/>
      <w:r w:rsidRPr="00850515">
        <w:rPr>
          <w:rFonts w:ascii="Palatino Linotype" w:hAnsi="Palatino Linotype" w:cs="Arial"/>
          <w:color w:val="auto"/>
        </w:rPr>
        <w:t>D.l.vo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n. 163/2006.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1.2)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Principali modalità di finanziamento e di pagamento e/o riferimenti alle disposizioni applicabili in materia: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Il servizio sarà finanziato c</w:t>
      </w:r>
      <w:r w:rsidR="000219B3">
        <w:rPr>
          <w:rFonts w:ascii="Palatino Linotype" w:hAnsi="Palatino Linotype" w:cs="Arial"/>
          <w:color w:val="auto"/>
        </w:rPr>
        <w:t>on i fondi del bilancio di FAL s</w:t>
      </w:r>
      <w:r w:rsidRPr="00850515">
        <w:rPr>
          <w:rFonts w:ascii="Palatino Linotype" w:hAnsi="Palatino Linotype" w:cs="Arial"/>
          <w:color w:val="auto"/>
        </w:rPr>
        <w:t>.r.l.; i pagamenti avranno luogo sec</w:t>
      </w:r>
      <w:r w:rsidR="003E3666" w:rsidRPr="00850515">
        <w:rPr>
          <w:rFonts w:ascii="Palatino Linotype" w:hAnsi="Palatino Linotype" w:cs="Arial"/>
          <w:color w:val="auto"/>
        </w:rPr>
        <w:t xml:space="preserve">ondo quanto prescritto nello </w:t>
      </w:r>
      <w:r w:rsidRPr="00850515">
        <w:rPr>
          <w:rFonts w:ascii="Palatino Linotype" w:hAnsi="Palatino Linotype" w:cs="Arial"/>
          <w:color w:val="auto"/>
        </w:rPr>
        <w:t xml:space="preserve"> Schema di Contratto</w:t>
      </w:r>
      <w:r w:rsidR="00B30515">
        <w:rPr>
          <w:rFonts w:ascii="Palatino Linotype" w:hAnsi="Palatino Linotype" w:cs="Arial"/>
          <w:color w:val="auto"/>
        </w:rPr>
        <w:t xml:space="preserve"> .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 1.3)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Forma giuridica che dovrà assumere il raggruppamento di operatori economici aggiudicatario: </w:t>
      </w:r>
    </w:p>
    <w:p w:rsidR="00ED130B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E' ammessa la partecipazione alla gara di raggruppamenti temporanei di concorrenti di cui all'art. 34 del </w:t>
      </w:r>
      <w:proofErr w:type="spellStart"/>
      <w:r w:rsidRPr="00850515">
        <w:rPr>
          <w:rFonts w:ascii="Palatino Linotype" w:hAnsi="Palatino Linotype" w:cs="Arial"/>
          <w:color w:val="auto"/>
        </w:rPr>
        <w:t>D.Lgs.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163/2006, costituiti da imprese singole o imprese riunite o consorziate, ovvero da imprese che intendano riunirsi o consorziarsi, ai sensi degli artt. 34, 36 e 37 del </w:t>
      </w:r>
      <w:proofErr w:type="spellStart"/>
      <w:r w:rsidRPr="00850515">
        <w:rPr>
          <w:rFonts w:ascii="Palatino Linotype" w:hAnsi="Palatino Linotype" w:cs="Arial"/>
          <w:color w:val="auto"/>
        </w:rPr>
        <w:t>D.Lgs.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163/2006. La partecipazione in forma associata è regolata dalle disposizioni di cui agli a</w:t>
      </w:r>
      <w:r w:rsidR="00B30515">
        <w:rPr>
          <w:rFonts w:ascii="Palatino Linotype" w:hAnsi="Palatino Linotype" w:cs="Arial"/>
          <w:color w:val="auto"/>
        </w:rPr>
        <w:t>rt</w:t>
      </w:r>
      <w:r w:rsidRPr="00850515">
        <w:rPr>
          <w:rFonts w:ascii="Palatino Linotype" w:hAnsi="Palatino Linotype" w:cs="Arial"/>
          <w:color w:val="auto"/>
        </w:rPr>
        <w:t xml:space="preserve">t. 34 e seg. D. </w:t>
      </w:r>
      <w:proofErr w:type="spellStart"/>
      <w:r w:rsidRPr="00850515">
        <w:rPr>
          <w:rFonts w:ascii="Palatino Linotype" w:hAnsi="Palatino Linotype" w:cs="Arial"/>
          <w:color w:val="auto"/>
        </w:rPr>
        <w:t>Lgs</w:t>
      </w:r>
      <w:proofErr w:type="spellEnd"/>
      <w:r w:rsidRPr="00850515">
        <w:rPr>
          <w:rFonts w:ascii="Palatino Linotype" w:hAnsi="Palatino Linotype" w:cs="Arial"/>
          <w:color w:val="auto"/>
        </w:rPr>
        <w:t>. 163/2006. E' vietata qualsiasi modificazione della composizione dei raggruppamenti e dei consorzi ordinari di concorrenti rispetto a quella risultante dall'</w:t>
      </w:r>
      <w:r w:rsidR="000219B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impegno presentato in sede di offerta. E</w:t>
      </w:r>
      <w:r w:rsidR="0047559A">
        <w:rPr>
          <w:rFonts w:ascii="Palatino Linotype" w:hAnsi="Palatino Linotype" w:cs="Arial"/>
          <w:color w:val="auto"/>
        </w:rPr>
        <w:t>’</w:t>
      </w:r>
      <w:r w:rsidRPr="00850515">
        <w:rPr>
          <w:rFonts w:ascii="Palatino Linotype" w:hAnsi="Palatino Linotype" w:cs="Arial"/>
          <w:color w:val="auto"/>
        </w:rPr>
        <w:t xml:space="preserve"> fatto divieto ai concorrenti di partecipare alla gara in più di un raggruppamento temporaneo o consorzio, ovvero di </w:t>
      </w:r>
      <w:r w:rsidRPr="00850515">
        <w:rPr>
          <w:rFonts w:ascii="Palatino Linotype" w:hAnsi="Palatino Linotype" w:cs="Arial"/>
          <w:color w:val="auto"/>
        </w:rPr>
        <w:lastRenderedPageBreak/>
        <w:t>partecipare alla gara anche in forma individuale qualora si partecipi alla stessa in forma associata o consorziata. Ai sensi dell'art. 37, comma 9, del D.L.gs. 163/06. è vietata l'associazione in partecipazione.</w:t>
      </w:r>
      <w:r w:rsidR="0047559A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I consorzi di cui all’art. 34, comma 1, lettere b) e c), sono tenuti ad indicare per quali consorziati il consorzio concorre e relativamente a questi ultimi opera il divieto di partecipare alla gara in qualsiasi altra forma. Diversamente, i consorzi di cui all’art. 34, comma 1, lettera e) del </w:t>
      </w:r>
      <w:proofErr w:type="spellStart"/>
      <w:r w:rsidRPr="00850515">
        <w:rPr>
          <w:rFonts w:ascii="Palatino Linotype" w:hAnsi="Palatino Linotype" w:cs="Arial"/>
          <w:color w:val="auto"/>
        </w:rPr>
        <w:t>D.Lgs.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163/2006, concorrono per tutte le consorziate.</w:t>
      </w:r>
      <w:r w:rsidR="0047559A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Altresì,</w:t>
      </w:r>
      <w:r w:rsidR="0047559A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è fatto divieto a ciascuna componente il raggruppamento temporaneo o consorzio di cui all’art. 34, comma 1), lettera e) di partecipare alla gara in altra forma, individuale o associata. E’ vietata, altresì, la contemporanea partecipazione delle imprese che abbiano gli stessi amministratori muniti di poteri di rappresentanza. </w:t>
      </w:r>
    </w:p>
    <w:p w:rsidR="003E3666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1.4)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Altre condizioni particolari cui è soggetta la realizzazione dell'appalto: </w:t>
      </w:r>
      <w:r w:rsidRPr="00850515">
        <w:rPr>
          <w:rFonts w:ascii="Palatino Linotype" w:hAnsi="Palatino Linotype" w:cs="Arial"/>
          <w:color w:val="auto"/>
        </w:rPr>
        <w:t xml:space="preserve">No. </w:t>
      </w:r>
    </w:p>
    <w:p w:rsidR="000D0F87" w:rsidRPr="00850515" w:rsidRDefault="000D0F87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3E3666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2) </w:t>
      </w:r>
      <w:r w:rsidRPr="000D0F87">
        <w:rPr>
          <w:rFonts w:ascii="Palatino Linotype" w:hAnsi="Palatino Linotype" w:cs="Arial"/>
          <w:bCs/>
          <w:color w:val="auto"/>
        </w:rPr>
        <w:t>CONDIZIONI DI PARTECIPAZIONE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2.1) </w:t>
      </w:r>
      <w:r w:rsidRPr="00850515">
        <w:rPr>
          <w:rFonts w:ascii="Palatino Linotype" w:hAnsi="Palatino Linotype" w:cs="Arial"/>
          <w:b/>
          <w:bCs/>
          <w:color w:val="auto"/>
        </w:rPr>
        <w:t>Situazione personale degli operatori, inclusi i requisiti relativi all'</w:t>
      </w:r>
      <w:r w:rsidR="000219B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iscrizione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nell'</w:t>
      </w:r>
      <w:r w:rsidR="000219B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albo professionale o nel registro commerciale: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Sono legittimati a partecipare i soggetti di cui all’</w:t>
      </w:r>
      <w:r w:rsidR="006C5096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art. 34 </w:t>
      </w:r>
      <w:r w:rsidR="006C5096">
        <w:rPr>
          <w:rFonts w:ascii="Palatino Linotype" w:hAnsi="Palatino Linotype" w:cs="Arial"/>
          <w:color w:val="auto"/>
        </w:rPr>
        <w:t>d</w:t>
      </w:r>
      <w:r w:rsidRPr="00850515">
        <w:rPr>
          <w:rFonts w:ascii="Palatino Linotype" w:hAnsi="Palatino Linotype" w:cs="Arial"/>
          <w:color w:val="auto"/>
        </w:rPr>
        <w:t>.lgs. n. 163/06. Pena l’esclusione dalla gara, ciascun concorrente deve soddisfare le seguenti condizioni</w:t>
      </w:r>
      <w:r w:rsidR="0047559A">
        <w:rPr>
          <w:rFonts w:ascii="Palatino Linotype" w:hAnsi="Palatino Linotype" w:cs="Arial"/>
          <w:color w:val="auto"/>
        </w:rPr>
        <w:t>:</w:t>
      </w:r>
      <w:r w:rsidRPr="00850515">
        <w:rPr>
          <w:rFonts w:ascii="Palatino Linotype" w:hAnsi="Palatino Linotype" w:cs="Arial"/>
          <w:color w:val="auto"/>
        </w:rPr>
        <w:t xml:space="preserve"> </w:t>
      </w:r>
    </w:p>
    <w:p w:rsidR="00036188" w:rsidRPr="00850515" w:rsidRDefault="00036188" w:rsidP="00ED130B">
      <w:pPr>
        <w:pStyle w:val="Default"/>
        <w:spacing w:after="67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a) essere iscritto per attività inerenti la fornitura</w:t>
      </w:r>
      <w:r w:rsidR="00D3533B">
        <w:rPr>
          <w:rFonts w:ascii="Palatino Linotype" w:hAnsi="Palatino Linotype" w:cs="Arial"/>
          <w:color w:val="auto"/>
        </w:rPr>
        <w:t xml:space="preserve"> di ricambi per autobus,</w:t>
      </w:r>
      <w:r w:rsidRPr="00850515">
        <w:rPr>
          <w:rFonts w:ascii="Palatino Linotype" w:hAnsi="Palatino Linotype" w:cs="Arial"/>
          <w:color w:val="auto"/>
        </w:rPr>
        <w:t xml:space="preserve"> nel Registro delle Imprese o in uno dei Registri prof</w:t>
      </w:r>
      <w:r w:rsidR="00471399" w:rsidRPr="00850515">
        <w:rPr>
          <w:rFonts w:ascii="Palatino Linotype" w:hAnsi="Palatino Linotype" w:cs="Arial"/>
          <w:color w:val="auto"/>
        </w:rPr>
        <w:t>essionali o commerciali dello St</w:t>
      </w:r>
      <w:r w:rsidRPr="00850515">
        <w:rPr>
          <w:rFonts w:ascii="Palatino Linotype" w:hAnsi="Palatino Linotype" w:cs="Arial"/>
          <w:color w:val="auto"/>
        </w:rPr>
        <w:t xml:space="preserve">ato di residenza se si tratta di uno Stato dell’UE, in conformità a quanto previsto dall’art. 39, </w:t>
      </w:r>
      <w:proofErr w:type="spellStart"/>
      <w:r w:rsidRPr="00850515">
        <w:rPr>
          <w:rFonts w:ascii="Palatino Linotype" w:hAnsi="Palatino Linotype" w:cs="Arial"/>
          <w:color w:val="auto"/>
        </w:rPr>
        <w:t>D.Lgs.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n. 163/06 </w:t>
      </w:r>
      <w:r w:rsidR="00DF2815" w:rsidRPr="00850515">
        <w:rPr>
          <w:rFonts w:ascii="Palatino Linotype" w:hAnsi="Palatino Linotype" w:cs="Arial"/>
          <w:color w:val="auto"/>
        </w:rPr>
        <w:t>.</w:t>
      </w:r>
    </w:p>
    <w:p w:rsidR="00BE296A" w:rsidRPr="00850515" w:rsidRDefault="00036188" w:rsidP="00ED130B">
      <w:pPr>
        <w:pStyle w:val="Default"/>
        <w:spacing w:after="67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b) non sussistenza delle cause di esclusione previste dall’art. 38 del D.L.gs. n. 163/06 in capo ai soggetti richiamati da detto articolo. </w:t>
      </w:r>
    </w:p>
    <w:p w:rsidR="00505416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Il possesso dei requisiti dovrà essere dichiarato ex </w:t>
      </w:r>
      <w:r w:rsidR="00DF2815" w:rsidRPr="00850515">
        <w:rPr>
          <w:rFonts w:ascii="Palatino Linotype" w:hAnsi="Palatino Linotype" w:cs="Arial"/>
          <w:color w:val="auto"/>
        </w:rPr>
        <w:t xml:space="preserve"> </w:t>
      </w:r>
      <w:r w:rsidR="008C1E8A">
        <w:rPr>
          <w:rFonts w:ascii="Palatino Linotype" w:hAnsi="Palatino Linotype" w:cs="Arial"/>
          <w:color w:val="auto"/>
        </w:rPr>
        <w:t>D.P.R.</w:t>
      </w:r>
      <w:r w:rsidR="00DF2815" w:rsidRPr="00850515">
        <w:rPr>
          <w:rFonts w:ascii="Palatino Linotype" w:hAnsi="Palatino Linotype" w:cs="Arial"/>
          <w:color w:val="auto"/>
        </w:rPr>
        <w:t xml:space="preserve"> </w:t>
      </w:r>
      <w:r w:rsidR="004A3313" w:rsidRPr="00850515">
        <w:rPr>
          <w:rFonts w:ascii="Palatino Linotype" w:hAnsi="Palatino Linotype" w:cs="Arial"/>
          <w:color w:val="auto"/>
        </w:rPr>
        <w:t xml:space="preserve"> 445/2000 e successivamente</w:t>
      </w:r>
      <w:r w:rsidR="00DF2815"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dimostrato a richiesta di FAL s.r.l.. Per quanto non espressamente previsto si rinvia alle norme di legge e regolame</w:t>
      </w:r>
      <w:r w:rsidR="00DF2815" w:rsidRPr="00850515">
        <w:rPr>
          <w:rFonts w:ascii="Palatino Linotype" w:hAnsi="Palatino Linotype" w:cs="Arial"/>
          <w:color w:val="auto"/>
        </w:rPr>
        <w:t xml:space="preserve">ntari ed in particolare agli artt. </w:t>
      </w:r>
      <w:r w:rsidRPr="00850515">
        <w:rPr>
          <w:rFonts w:ascii="Palatino Linotype" w:hAnsi="Palatino Linotype" w:cs="Arial"/>
          <w:color w:val="auto"/>
        </w:rPr>
        <w:t xml:space="preserve"> 38-39,</w:t>
      </w:r>
      <w:r w:rsidR="00ED7A22">
        <w:rPr>
          <w:rFonts w:ascii="Palatino Linotype" w:hAnsi="Palatino Linotype" w:cs="Arial"/>
          <w:color w:val="auto"/>
        </w:rPr>
        <w:t xml:space="preserve"> </w:t>
      </w:r>
      <w:r w:rsidR="00DF2815" w:rsidRPr="00850515">
        <w:rPr>
          <w:rFonts w:ascii="Palatino Linotype" w:hAnsi="Palatino Linotype" w:cs="Arial"/>
          <w:color w:val="auto"/>
        </w:rPr>
        <w:t xml:space="preserve">del </w:t>
      </w:r>
      <w:r w:rsidRPr="00850515">
        <w:rPr>
          <w:rFonts w:ascii="Palatino Linotype" w:hAnsi="Palatino Linotype" w:cs="Arial"/>
          <w:color w:val="auto"/>
        </w:rPr>
        <w:t xml:space="preserve"> D.</w:t>
      </w:r>
      <w:r w:rsidR="00DF2815" w:rsidRPr="00850515">
        <w:rPr>
          <w:rFonts w:ascii="Palatino Linotype" w:hAnsi="Palatino Linotype" w:cs="Arial"/>
          <w:color w:val="auto"/>
        </w:rPr>
        <w:t xml:space="preserve"> </w:t>
      </w:r>
      <w:proofErr w:type="spellStart"/>
      <w:r w:rsidRPr="00850515">
        <w:rPr>
          <w:rFonts w:ascii="Palatino Linotype" w:hAnsi="Palatino Linotype" w:cs="Arial"/>
          <w:color w:val="auto"/>
        </w:rPr>
        <w:t>l.vo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n. 163/</w:t>
      </w:r>
      <w:r w:rsidR="00900709" w:rsidRPr="00850515">
        <w:rPr>
          <w:rFonts w:ascii="Palatino Linotype" w:hAnsi="Palatino Linotype" w:cs="Arial"/>
          <w:color w:val="auto"/>
        </w:rPr>
        <w:t>06</w:t>
      </w:r>
      <w:r w:rsidRPr="00850515">
        <w:rPr>
          <w:rFonts w:ascii="Palatino Linotype" w:hAnsi="Palatino Linotype" w:cs="Arial"/>
          <w:color w:val="auto"/>
        </w:rPr>
        <w:t xml:space="preserve">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2.2)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Capacità economica e finanziaria: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Pena l’esclusione dalla gara, ciascun concorrente deve soddisfare le seguenti condizioni: </w:t>
      </w:r>
    </w:p>
    <w:p w:rsidR="00036188" w:rsidRPr="00850515" w:rsidRDefault="00036188" w:rsidP="00ED130B">
      <w:pPr>
        <w:pStyle w:val="Default"/>
        <w:spacing w:after="4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a) </w:t>
      </w:r>
      <w:r w:rsidR="00630DAE" w:rsidRPr="00850515">
        <w:rPr>
          <w:rFonts w:ascii="Palatino Linotype" w:hAnsi="Palatino Linotype" w:cs="Arial"/>
          <w:color w:val="auto"/>
        </w:rPr>
        <w:t>fatturato globale d’ impresa degli ultimi tre anni che non dovrà essere</w:t>
      </w:r>
      <w:r w:rsidR="00E27A0D">
        <w:rPr>
          <w:rFonts w:ascii="Palatino Linotype" w:hAnsi="Palatino Linotype" w:cs="Arial"/>
          <w:color w:val="auto"/>
        </w:rPr>
        <w:t>, per cias</w:t>
      </w:r>
      <w:r w:rsidR="00D3533B">
        <w:rPr>
          <w:rFonts w:ascii="Palatino Linotype" w:hAnsi="Palatino Linotype" w:cs="Arial"/>
          <w:color w:val="auto"/>
        </w:rPr>
        <w:t>cun anno, inferiore alla</w:t>
      </w:r>
      <w:r w:rsidR="008B7430">
        <w:rPr>
          <w:rFonts w:ascii="Palatino Linotype" w:hAnsi="Palatino Linotype" w:cs="Arial"/>
          <w:color w:val="auto"/>
        </w:rPr>
        <w:t xml:space="preserve"> metà del valore del lotto per il quale si concorre</w:t>
      </w:r>
      <w:r w:rsidR="00630DAE" w:rsidRPr="00850515">
        <w:rPr>
          <w:rFonts w:ascii="Palatino Linotype" w:hAnsi="Palatino Linotype" w:cs="Arial"/>
          <w:color w:val="auto"/>
        </w:rPr>
        <w:t>;</w:t>
      </w:r>
    </w:p>
    <w:p w:rsidR="00036188" w:rsidRPr="00850515" w:rsidRDefault="00630DAE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b</w:t>
      </w:r>
      <w:r w:rsidR="00E27A0D">
        <w:rPr>
          <w:rFonts w:ascii="Palatino Linotype" w:hAnsi="Palatino Linotype" w:cs="Arial"/>
          <w:color w:val="auto"/>
        </w:rPr>
        <w:t>) d</w:t>
      </w:r>
      <w:r w:rsidR="00036188" w:rsidRPr="00850515">
        <w:rPr>
          <w:rFonts w:ascii="Palatino Linotype" w:hAnsi="Palatino Linotype" w:cs="Arial"/>
          <w:color w:val="auto"/>
        </w:rPr>
        <w:t>ichiarazioni da parte di almeno due istituti bancari o intermediari</w:t>
      </w:r>
      <w:r w:rsidR="00E27A0D">
        <w:rPr>
          <w:rFonts w:ascii="Palatino Linotype" w:hAnsi="Palatino Linotype" w:cs="Arial"/>
          <w:color w:val="auto"/>
        </w:rPr>
        <w:t xml:space="preserve">, </w:t>
      </w:r>
      <w:r w:rsidR="005746EA">
        <w:rPr>
          <w:rFonts w:ascii="Palatino Linotype" w:hAnsi="Palatino Linotype" w:cs="Arial"/>
          <w:color w:val="auto"/>
        </w:rPr>
        <w:t xml:space="preserve"> autorizzati ex  d</w:t>
      </w:r>
      <w:r w:rsidR="00036188" w:rsidRPr="00850515">
        <w:rPr>
          <w:rFonts w:ascii="Palatino Linotype" w:hAnsi="Palatino Linotype" w:cs="Arial"/>
          <w:color w:val="auto"/>
        </w:rPr>
        <w:t>.lgs. 385/93</w:t>
      </w:r>
      <w:r w:rsidR="008B7430">
        <w:rPr>
          <w:rFonts w:ascii="Palatino Linotype" w:hAnsi="Palatino Linotype" w:cs="Arial"/>
          <w:color w:val="auto"/>
        </w:rPr>
        <w:t xml:space="preserve">, </w:t>
      </w:r>
      <w:r w:rsidR="00036188" w:rsidRPr="00850515">
        <w:rPr>
          <w:rFonts w:ascii="Palatino Linotype" w:hAnsi="Palatino Linotype" w:cs="Arial"/>
          <w:color w:val="auto"/>
        </w:rPr>
        <w:t xml:space="preserve"> in merito alla capacit</w:t>
      </w:r>
      <w:r w:rsidR="00E27A0D">
        <w:rPr>
          <w:rFonts w:ascii="Palatino Linotype" w:hAnsi="Palatino Linotype" w:cs="Arial"/>
          <w:color w:val="auto"/>
        </w:rPr>
        <w:t>à economica e finanziaria dell’ i</w:t>
      </w:r>
      <w:r w:rsidR="00036188" w:rsidRPr="00850515">
        <w:rPr>
          <w:rFonts w:ascii="Palatino Linotype" w:hAnsi="Palatino Linotype" w:cs="Arial"/>
          <w:color w:val="auto"/>
        </w:rPr>
        <w:t>mpresa, ai sensi dell’</w:t>
      </w:r>
      <w:r w:rsidR="00E27A0D">
        <w:rPr>
          <w:rFonts w:ascii="Palatino Linotype" w:hAnsi="Palatino Linotype" w:cs="Arial"/>
          <w:color w:val="auto"/>
        </w:rPr>
        <w:t xml:space="preserve"> </w:t>
      </w:r>
      <w:r w:rsidR="00036188" w:rsidRPr="00850515">
        <w:rPr>
          <w:rFonts w:ascii="Palatino Linotype" w:hAnsi="Palatino Linotype" w:cs="Arial"/>
          <w:color w:val="auto"/>
        </w:rPr>
        <w:t>art. 41 del D.lgs. 12 aprile 2006, n. 163. Nel caso di partecipazione di Raggruppamenti Temporanei o di Consorzio ordinario detto requisito deve essere posseduto da ciascun operatore economico componente il Raggruppamento o Consorzio</w:t>
      </w:r>
      <w:r w:rsidR="00ED7A22">
        <w:rPr>
          <w:rFonts w:ascii="Palatino Linotype" w:hAnsi="Palatino Linotype" w:cs="Arial"/>
          <w:color w:val="auto"/>
        </w:rPr>
        <w:t>;</w:t>
      </w:r>
      <w:r w:rsidR="00036188" w:rsidRPr="00850515">
        <w:rPr>
          <w:rFonts w:ascii="Palatino Linotype" w:hAnsi="Palatino Linotype" w:cs="Arial"/>
          <w:color w:val="auto"/>
        </w:rPr>
        <w:t xml:space="preserve">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In caso di ATI o Consorzio ordinario di concorrenti i</w:t>
      </w:r>
      <w:r w:rsidR="008B7430">
        <w:rPr>
          <w:rFonts w:ascii="Palatino Linotype" w:hAnsi="Palatino Linotype" w:cs="Arial"/>
          <w:color w:val="auto"/>
        </w:rPr>
        <w:t>l  requisito</w:t>
      </w:r>
      <w:r w:rsidRPr="00850515">
        <w:rPr>
          <w:rFonts w:ascii="Palatino Linotype" w:hAnsi="Palatino Linotype" w:cs="Arial"/>
          <w:color w:val="auto"/>
        </w:rPr>
        <w:t xml:space="preserve"> sub a</w:t>
      </w:r>
      <w:r w:rsidR="008B7430">
        <w:rPr>
          <w:rFonts w:ascii="Palatino Linotype" w:hAnsi="Palatino Linotype" w:cs="Arial"/>
          <w:color w:val="auto"/>
        </w:rPr>
        <w:t>)  dovrà</w:t>
      </w:r>
      <w:r w:rsidR="007A40FA">
        <w:rPr>
          <w:rFonts w:ascii="Palatino Linotype" w:hAnsi="Palatino Linotype" w:cs="Arial"/>
          <w:color w:val="auto"/>
        </w:rPr>
        <w:t xml:space="preserve"> essere possedu</w:t>
      </w:r>
      <w:r w:rsidR="008B7430">
        <w:rPr>
          <w:rFonts w:ascii="Palatino Linotype" w:hAnsi="Palatino Linotype" w:cs="Arial"/>
          <w:color w:val="auto"/>
        </w:rPr>
        <w:t>to</w:t>
      </w:r>
      <w:r w:rsidRPr="00850515">
        <w:rPr>
          <w:rFonts w:ascii="Palatino Linotype" w:hAnsi="Palatino Linotype" w:cs="Arial"/>
          <w:color w:val="auto"/>
        </w:rPr>
        <w:t xml:space="preserve"> dalla mandataria e dalla consorziata equiparata tale nella misura del 60%, mentre il restante dalla/e mandante/i e da ciascun’altra consorziata nella misura minima del 20%. </w:t>
      </w:r>
    </w:p>
    <w:p w:rsidR="00036188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Il possesso dei requis</w:t>
      </w:r>
      <w:r w:rsidR="005746EA">
        <w:rPr>
          <w:rFonts w:ascii="Palatino Linotype" w:hAnsi="Palatino Linotype" w:cs="Arial"/>
          <w:color w:val="auto"/>
        </w:rPr>
        <w:t xml:space="preserve">iti dovrà essere dichiarato ex </w:t>
      </w:r>
      <w:proofErr w:type="spellStart"/>
      <w:r w:rsidR="005746EA">
        <w:rPr>
          <w:rFonts w:ascii="Palatino Linotype" w:hAnsi="Palatino Linotype" w:cs="Arial"/>
          <w:color w:val="auto"/>
        </w:rPr>
        <w:t>d</w:t>
      </w:r>
      <w:r w:rsidRPr="00850515">
        <w:rPr>
          <w:rFonts w:ascii="Palatino Linotype" w:hAnsi="Palatino Linotype" w:cs="Arial"/>
          <w:color w:val="auto"/>
        </w:rPr>
        <w:t>.p.r.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445/2000 e successivamente dimostrato, a richiesta di FAL s.r.l., mediante la produzione dei bilanci d’</w:t>
      </w:r>
      <w:r w:rsidR="008B7430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impresa relativi al periodo di riferimento. Per quanto non espressamente previsto si rinvia alle norme di legge e regolamentari ed</w:t>
      </w:r>
      <w:r w:rsidR="005746EA">
        <w:rPr>
          <w:rFonts w:ascii="Palatino Linotype" w:hAnsi="Palatino Linotype" w:cs="Arial"/>
          <w:color w:val="auto"/>
        </w:rPr>
        <w:t xml:space="preserve"> in particolare all’art. 41 d.lgs.</w:t>
      </w:r>
      <w:r w:rsidRPr="00850515">
        <w:rPr>
          <w:rFonts w:ascii="Palatino Linotype" w:hAnsi="Palatino Linotype" w:cs="Arial"/>
          <w:color w:val="auto"/>
        </w:rPr>
        <w:t xml:space="preserve"> n. 163/06. </w:t>
      </w:r>
    </w:p>
    <w:p w:rsidR="000D0F87" w:rsidRDefault="000D0F87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DF650A" w:rsidRPr="00850515" w:rsidRDefault="00DF650A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2.3)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Capacità tecnica: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Pena l’esclusione dalla gara, ciascun concorrente deve soddisfare le seguenti condizioni: </w:t>
      </w:r>
    </w:p>
    <w:p w:rsidR="00036188" w:rsidRDefault="000F57B8" w:rsidP="00ED130B">
      <w:pPr>
        <w:pStyle w:val="Default"/>
        <w:numPr>
          <w:ilvl w:val="0"/>
          <w:numId w:val="1"/>
        </w:numPr>
        <w:spacing w:after="4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e</w:t>
      </w:r>
      <w:r w:rsidR="00A11338" w:rsidRPr="00850515">
        <w:rPr>
          <w:rFonts w:ascii="Palatino Linotype" w:hAnsi="Palatino Linotype" w:cs="Arial"/>
          <w:color w:val="auto"/>
        </w:rPr>
        <w:t xml:space="preserve">lenco delle </w:t>
      </w:r>
      <w:r w:rsidR="00381BB4" w:rsidRPr="00850515">
        <w:rPr>
          <w:rFonts w:ascii="Palatino Linotype" w:hAnsi="Palatino Linotype" w:cs="Arial"/>
          <w:color w:val="auto"/>
        </w:rPr>
        <w:t>forniture di</w:t>
      </w:r>
      <w:r w:rsidR="008B7430">
        <w:rPr>
          <w:rFonts w:ascii="Palatino Linotype" w:hAnsi="Palatino Linotype" w:cs="Arial"/>
          <w:color w:val="auto"/>
        </w:rPr>
        <w:t xml:space="preserve"> ricambi per autobus</w:t>
      </w:r>
      <w:r w:rsidR="00A11338" w:rsidRPr="00850515">
        <w:rPr>
          <w:rFonts w:ascii="Palatino Linotype" w:hAnsi="Palatino Linotype" w:cs="Arial"/>
          <w:color w:val="auto"/>
        </w:rPr>
        <w:t xml:space="preserve"> effettuate</w:t>
      </w:r>
      <w:r w:rsidR="00036188" w:rsidRPr="00850515">
        <w:rPr>
          <w:rFonts w:ascii="Palatino Linotype" w:hAnsi="Palatino Linotype" w:cs="Arial"/>
          <w:color w:val="auto"/>
        </w:rPr>
        <w:t xml:space="preserve"> negli ultimi tre anni, con l</w:t>
      </w:r>
      <w:r w:rsidR="00E27A0D">
        <w:rPr>
          <w:rFonts w:ascii="Palatino Linotype" w:hAnsi="Palatino Linotype" w:cs="Arial"/>
          <w:color w:val="auto"/>
        </w:rPr>
        <w:t xml:space="preserve">’ </w:t>
      </w:r>
      <w:r w:rsidR="00036188" w:rsidRPr="00850515">
        <w:rPr>
          <w:rFonts w:ascii="Palatino Linotype" w:hAnsi="Palatino Linotype" w:cs="Arial"/>
          <w:color w:val="auto"/>
        </w:rPr>
        <w:t>indicazione degli importi, delle date e dei destinatari, pubblic</w:t>
      </w:r>
      <w:r w:rsidRPr="00850515">
        <w:rPr>
          <w:rFonts w:ascii="Palatino Linotype" w:hAnsi="Palatino Linotype" w:cs="Arial"/>
          <w:color w:val="auto"/>
        </w:rPr>
        <w:t>i o privati delle forniture stesse,</w:t>
      </w:r>
      <w:r w:rsidR="00381BB4" w:rsidRPr="00850515">
        <w:rPr>
          <w:rFonts w:ascii="Palatino Linotype" w:hAnsi="Palatino Linotype" w:cs="Arial"/>
          <w:color w:val="auto"/>
        </w:rPr>
        <w:t xml:space="preserve"> con certificati di buona esecuzione;</w:t>
      </w:r>
    </w:p>
    <w:p w:rsidR="006C7A34" w:rsidRPr="00850515" w:rsidRDefault="006C7A34" w:rsidP="00ED130B">
      <w:pPr>
        <w:pStyle w:val="Default"/>
        <w:numPr>
          <w:ilvl w:val="0"/>
          <w:numId w:val="1"/>
        </w:numPr>
        <w:spacing w:after="4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>produzione di certificato rilasciato dagli istituti o servizi ufficiali incaricati del controllo di qualità, di riconosciuta competenza, i quali attestino la conformità dei beni con riferimento a determinati requisiti o norme;</w:t>
      </w:r>
    </w:p>
    <w:p w:rsidR="000E1A4D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Il possesso dei requisiti dovrà essere dichiarato ex</w:t>
      </w:r>
      <w:r w:rsidR="006C6975" w:rsidRPr="00850515">
        <w:rPr>
          <w:rFonts w:ascii="Palatino Linotype" w:hAnsi="Palatino Linotype" w:cs="Arial"/>
          <w:color w:val="auto"/>
        </w:rPr>
        <w:t xml:space="preserve"> </w:t>
      </w:r>
      <w:r w:rsidR="008C1E8A">
        <w:rPr>
          <w:rFonts w:ascii="Palatino Linotype" w:hAnsi="Palatino Linotype" w:cs="Arial"/>
          <w:color w:val="auto"/>
        </w:rPr>
        <w:t xml:space="preserve"> D.P.R.</w:t>
      </w:r>
      <w:r w:rsidRPr="00850515">
        <w:rPr>
          <w:rFonts w:ascii="Palatino Linotype" w:hAnsi="Palatino Linotype" w:cs="Arial"/>
          <w:color w:val="auto"/>
        </w:rPr>
        <w:t xml:space="preserve"> 445/2000 e successivamente dimostrato, a richiesta di FAL s.r.l.. Per quanto non espressamente previsto si rinvia alle norme di legge e regolamentari ed </w:t>
      </w:r>
      <w:r w:rsidR="005746EA">
        <w:rPr>
          <w:rFonts w:ascii="Palatino Linotype" w:hAnsi="Palatino Linotype" w:cs="Arial"/>
          <w:color w:val="auto"/>
        </w:rPr>
        <w:t>in particolare all’art. 42, d.lgs.</w:t>
      </w:r>
      <w:r w:rsidRPr="00850515">
        <w:rPr>
          <w:rFonts w:ascii="Palatino Linotype" w:hAnsi="Palatino Linotype" w:cs="Arial"/>
          <w:color w:val="auto"/>
        </w:rPr>
        <w:t xml:space="preserve"> 163/2006. </w:t>
      </w:r>
    </w:p>
    <w:p w:rsidR="00ED130B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</w:t>
      </w:r>
      <w:r w:rsidR="00AD2888" w:rsidRPr="00850515">
        <w:rPr>
          <w:rFonts w:ascii="Palatino Linotype" w:hAnsi="Palatino Linotype" w:cs="Arial"/>
          <w:color w:val="auto"/>
        </w:rPr>
        <w:t>I</w:t>
      </w:r>
      <w:r w:rsidRPr="00850515">
        <w:rPr>
          <w:rFonts w:ascii="Palatino Linotype" w:hAnsi="Palatino Linotype" w:cs="Arial"/>
          <w:color w:val="auto"/>
        </w:rPr>
        <w:t xml:space="preserve">I. 2.4)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Appalti riservati: </w:t>
      </w:r>
      <w:r w:rsidR="00850515">
        <w:rPr>
          <w:rFonts w:ascii="Palatino Linotype" w:hAnsi="Palatino Linotype" w:cs="Arial"/>
          <w:color w:val="auto"/>
        </w:rPr>
        <w:t>No</w:t>
      </w:r>
    </w:p>
    <w:p w:rsidR="00850515" w:rsidRPr="00850515" w:rsidRDefault="00850515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6C697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SEZIONE IV: PROCEDURA</w:t>
      </w:r>
    </w:p>
    <w:p w:rsidR="001D0526" w:rsidRPr="00850515" w:rsidRDefault="001D0526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</w:p>
    <w:p w:rsidR="006C6975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>IV. 1</w:t>
      </w:r>
      <w:r w:rsidRPr="000D0F87">
        <w:rPr>
          <w:rFonts w:ascii="Palatino Linotype" w:hAnsi="Palatino Linotype" w:cs="Arial"/>
          <w:color w:val="auto"/>
        </w:rPr>
        <w:t xml:space="preserve">) </w:t>
      </w:r>
      <w:r w:rsidRPr="000D0F87">
        <w:rPr>
          <w:rFonts w:ascii="Palatino Linotype" w:hAnsi="Palatino Linotype" w:cs="Arial"/>
          <w:bCs/>
          <w:color w:val="auto"/>
        </w:rPr>
        <w:t>TIPO DI PROCEDURA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1.1)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Tipo di procedura: </w:t>
      </w:r>
      <w:r w:rsidR="005746EA">
        <w:rPr>
          <w:rFonts w:ascii="Palatino Linotype" w:hAnsi="Palatino Linotype" w:cs="Arial"/>
          <w:color w:val="auto"/>
        </w:rPr>
        <w:t>a</w:t>
      </w:r>
      <w:r w:rsidRPr="00850515">
        <w:rPr>
          <w:rFonts w:ascii="Palatino Linotype" w:hAnsi="Palatino Linotype" w:cs="Arial"/>
          <w:color w:val="auto"/>
        </w:rPr>
        <w:t>perta</w:t>
      </w:r>
      <w:r w:rsidR="005746EA">
        <w:rPr>
          <w:rFonts w:ascii="Palatino Linotype" w:hAnsi="Palatino Linotype" w:cs="Arial"/>
          <w:color w:val="auto"/>
        </w:rPr>
        <w:t>;</w:t>
      </w:r>
      <w:r w:rsidRPr="00850515">
        <w:rPr>
          <w:rFonts w:ascii="Palatino Linotype" w:hAnsi="Palatino Linotype" w:cs="Arial"/>
          <w:color w:val="auto"/>
        </w:rPr>
        <w:t xml:space="preserve"> </w:t>
      </w:r>
    </w:p>
    <w:p w:rsidR="000D0F87" w:rsidRPr="00850515" w:rsidRDefault="000D0F87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>IV. 2</w:t>
      </w:r>
      <w:r w:rsidRPr="000D0F87">
        <w:rPr>
          <w:rFonts w:ascii="Palatino Linotype" w:hAnsi="Palatino Linotype" w:cs="Arial"/>
          <w:color w:val="auto"/>
        </w:rPr>
        <w:t xml:space="preserve">) </w:t>
      </w:r>
      <w:r w:rsidRPr="000D0F87">
        <w:rPr>
          <w:rFonts w:ascii="Palatino Linotype" w:hAnsi="Palatino Linotype" w:cs="Arial"/>
          <w:bCs/>
          <w:color w:val="auto"/>
        </w:rPr>
        <w:t>CRITERI DI AGGIUDICAZIONE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8D3CB4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2.1)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Criteri di aggiudicazione: </w:t>
      </w:r>
      <w:r w:rsidR="00A11338" w:rsidRPr="00850515">
        <w:rPr>
          <w:rFonts w:ascii="Palatino Linotype" w:hAnsi="Palatino Linotype" w:cs="Arial"/>
          <w:color w:val="auto"/>
        </w:rPr>
        <w:t>prezzo più basso.</w:t>
      </w:r>
      <w:r w:rsidR="00312B62" w:rsidRPr="00850515">
        <w:rPr>
          <w:rFonts w:ascii="Palatino Linotype" w:hAnsi="Palatino Linotype" w:cs="Arial"/>
          <w:color w:val="auto"/>
        </w:rPr>
        <w:t xml:space="preserve"> </w:t>
      </w:r>
    </w:p>
    <w:p w:rsidR="00BE296A" w:rsidRPr="008D3CB4" w:rsidRDefault="00312B62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>La fornitura verrà aggiudicata</w:t>
      </w:r>
      <w:r w:rsidR="00786483">
        <w:rPr>
          <w:rFonts w:ascii="Palatino Linotype" w:hAnsi="Palatino Linotype" w:cs="Arial"/>
          <w:color w:val="auto"/>
        </w:rPr>
        <w:t xml:space="preserve"> per ogni singolo lotto,</w:t>
      </w:r>
      <w:r w:rsidRPr="00850515">
        <w:rPr>
          <w:rFonts w:ascii="Palatino Linotype" w:hAnsi="Palatino Linotype" w:cs="Arial"/>
          <w:color w:val="auto"/>
        </w:rPr>
        <w:t xml:space="preserve"> al concorrente che</w:t>
      </w:r>
      <w:r w:rsidR="00B854BD">
        <w:rPr>
          <w:rFonts w:ascii="Palatino Linotype" w:hAnsi="Palatino Linotype" w:cs="Arial"/>
          <w:color w:val="auto"/>
        </w:rPr>
        <w:t xml:space="preserve"> raggiungerà il valore più alto di sconto, ottenuto calcolando la media ponderata dei valori delle percentuali di sconto, applicate alle percentuali di acquisto. </w:t>
      </w:r>
      <w:r w:rsidRPr="00850515">
        <w:rPr>
          <w:rFonts w:ascii="Palatino Linotype" w:hAnsi="Palatino Linotype" w:cs="Arial"/>
          <w:color w:val="auto"/>
        </w:rPr>
        <w:t xml:space="preserve"> Si procederà all’ aggiudicazione</w:t>
      </w:r>
      <w:r w:rsidR="00786483">
        <w:rPr>
          <w:rFonts w:ascii="Palatino Linotype" w:hAnsi="Palatino Linotype" w:cs="Arial"/>
          <w:color w:val="auto"/>
        </w:rPr>
        <w:t xml:space="preserve"> per singoli lotti, </w:t>
      </w:r>
      <w:r w:rsidRPr="00850515">
        <w:rPr>
          <w:rFonts w:ascii="Palatino Linotype" w:hAnsi="Palatino Linotype" w:cs="Arial"/>
          <w:color w:val="auto"/>
        </w:rPr>
        <w:t xml:space="preserve"> anche in presenza di u</w:t>
      </w:r>
      <w:r w:rsidR="00E27A0D">
        <w:rPr>
          <w:rFonts w:ascii="Palatino Linotype" w:hAnsi="Palatino Linotype" w:cs="Arial"/>
          <w:color w:val="auto"/>
        </w:rPr>
        <w:t>na sola offerta valida</w:t>
      </w:r>
      <w:r w:rsidR="00786483">
        <w:rPr>
          <w:rFonts w:ascii="Palatino Linotype" w:hAnsi="Palatino Linotype" w:cs="Arial"/>
          <w:color w:val="auto"/>
        </w:rPr>
        <w:t xml:space="preserve"> per lotto</w:t>
      </w:r>
      <w:r w:rsidR="00E27A0D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, sempre che sia ritenuta conveniente o idonea in relaz</w:t>
      </w:r>
      <w:r w:rsidR="009A1276">
        <w:rPr>
          <w:rFonts w:ascii="Palatino Linotype" w:hAnsi="Palatino Linotype" w:cs="Arial"/>
          <w:color w:val="auto"/>
        </w:rPr>
        <w:t>ione all’ oggetto del contratto.</w:t>
      </w:r>
      <w:r w:rsidR="0084535E">
        <w:rPr>
          <w:rFonts w:ascii="Palatino Linotype" w:hAnsi="Palatino Linotype" w:cs="Arial"/>
          <w:color w:val="auto"/>
        </w:rPr>
        <w:t xml:space="preserve"> La FAL </w:t>
      </w:r>
      <w:proofErr w:type="spellStart"/>
      <w:r w:rsidR="0084535E">
        <w:rPr>
          <w:rFonts w:ascii="Palatino Linotype" w:hAnsi="Palatino Linotype" w:cs="Arial"/>
          <w:color w:val="auto"/>
        </w:rPr>
        <w:t>srl</w:t>
      </w:r>
      <w:proofErr w:type="spellEnd"/>
      <w:r w:rsidR="0084535E">
        <w:rPr>
          <w:rFonts w:ascii="Palatino Linotype" w:hAnsi="Palatino Linotype" w:cs="Arial"/>
          <w:color w:val="auto"/>
        </w:rPr>
        <w:t xml:space="preserve">, si riserva, a suo insindacabile giudizio, di non aggiudicare ad alcuno </w:t>
      </w:r>
      <w:r w:rsidR="008C1E8A">
        <w:rPr>
          <w:rFonts w:ascii="Palatino Linotype" w:hAnsi="Palatino Linotype" w:cs="Arial"/>
          <w:color w:val="auto"/>
        </w:rPr>
        <w:t>la gara, senza alcuna pretesa da parte degli operatori economici partecipanti.</w:t>
      </w:r>
    </w:p>
    <w:p w:rsidR="00ED130B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2.2) </w:t>
      </w:r>
      <w:r w:rsidR="006C3DB3" w:rsidRPr="00850515">
        <w:rPr>
          <w:rFonts w:ascii="Palatino Linotype" w:hAnsi="Palatino Linotype" w:cs="Arial"/>
          <w:b/>
          <w:bCs/>
          <w:color w:val="auto"/>
        </w:rPr>
        <w:t xml:space="preserve">Ricorso ad un'asta elettronica: </w:t>
      </w:r>
      <w:r w:rsidR="00ED130B" w:rsidRPr="00850515">
        <w:rPr>
          <w:rFonts w:ascii="Palatino Linotype" w:hAnsi="Palatino Linotype" w:cs="Arial"/>
          <w:color w:val="auto"/>
        </w:rPr>
        <w:t>No.</w:t>
      </w:r>
    </w:p>
    <w:p w:rsidR="000D0F87" w:rsidRPr="00850515" w:rsidRDefault="000D0F87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3) </w:t>
      </w:r>
      <w:r w:rsidRPr="000D0F87">
        <w:rPr>
          <w:rFonts w:ascii="Palatino Linotype" w:hAnsi="Palatino Linotype" w:cs="Arial"/>
          <w:bCs/>
          <w:color w:val="auto"/>
        </w:rPr>
        <w:t>INFORMAZIONI DI CARATTERE AMMINISTRATIVO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036188" w:rsidRPr="00212FD6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IV. 3.1) Numero di riferimento attribuito al d</w:t>
      </w:r>
      <w:r w:rsidR="001C0207">
        <w:rPr>
          <w:rFonts w:ascii="Palatino Linotype" w:hAnsi="Palatino Linotype" w:cs="Arial"/>
          <w:color w:val="auto"/>
        </w:rPr>
        <w:t>ossier dall'</w:t>
      </w:r>
      <w:r w:rsidR="00C03FCB">
        <w:rPr>
          <w:rFonts w:ascii="Palatino Linotype" w:hAnsi="Palatino Linotype" w:cs="Arial"/>
          <w:color w:val="auto"/>
        </w:rPr>
        <w:t xml:space="preserve"> </w:t>
      </w:r>
      <w:r w:rsidR="001C0207">
        <w:rPr>
          <w:rFonts w:ascii="Palatino Linotype" w:hAnsi="Palatino Linotype" w:cs="Arial"/>
          <w:color w:val="auto"/>
        </w:rPr>
        <w:t>ente aggiudicatore:</w:t>
      </w:r>
      <w:r w:rsidR="001843F8">
        <w:rPr>
          <w:rFonts w:ascii="Palatino Linotype" w:hAnsi="Palatino Linotype" w:cs="Arial"/>
          <w:color w:val="auto"/>
        </w:rPr>
        <w:t xml:space="preserve"> </w:t>
      </w:r>
      <w:r w:rsidR="00786483">
        <w:rPr>
          <w:rFonts w:ascii="Palatino Linotype" w:hAnsi="Palatino Linotype" w:cs="Arial"/>
          <w:bCs/>
          <w:color w:val="auto"/>
        </w:rPr>
        <w:t xml:space="preserve"> lotto n. 1 CIG:  </w:t>
      </w:r>
      <w:r w:rsidR="00EC1AC0">
        <w:rPr>
          <w:rFonts w:ascii="Palatino Linotype" w:hAnsi="Palatino Linotype" w:cs="Arial"/>
          <w:bCs/>
          <w:color w:val="auto"/>
        </w:rPr>
        <w:t xml:space="preserve">6003858C58  </w:t>
      </w:r>
      <w:r w:rsidR="00786483">
        <w:rPr>
          <w:rFonts w:ascii="Palatino Linotype" w:hAnsi="Palatino Linotype" w:cs="Arial"/>
          <w:bCs/>
          <w:color w:val="auto"/>
        </w:rPr>
        <w:t xml:space="preserve"> ;</w:t>
      </w:r>
      <w:r w:rsidR="001843F8">
        <w:rPr>
          <w:rFonts w:ascii="Palatino Linotype" w:hAnsi="Palatino Linotype" w:cs="Arial"/>
          <w:bCs/>
          <w:color w:val="auto"/>
        </w:rPr>
        <w:t xml:space="preserve">    </w:t>
      </w:r>
      <w:r w:rsidR="00786483">
        <w:rPr>
          <w:rFonts w:ascii="Palatino Linotype" w:hAnsi="Palatino Linotype" w:cs="Arial"/>
          <w:bCs/>
          <w:color w:val="auto"/>
        </w:rPr>
        <w:t xml:space="preserve"> lotto n. 2</w:t>
      </w:r>
      <w:r w:rsidR="001843F8">
        <w:rPr>
          <w:rFonts w:ascii="Palatino Linotype" w:hAnsi="Palatino Linotype" w:cs="Arial"/>
          <w:bCs/>
          <w:color w:val="auto"/>
        </w:rPr>
        <w:t xml:space="preserve">  </w:t>
      </w:r>
      <w:r w:rsidR="00786483">
        <w:rPr>
          <w:rFonts w:ascii="Palatino Linotype" w:hAnsi="Palatino Linotype" w:cs="Arial"/>
          <w:bCs/>
          <w:color w:val="auto"/>
        </w:rPr>
        <w:t xml:space="preserve"> CIG:</w:t>
      </w:r>
      <w:r w:rsidR="00EC1AC0">
        <w:rPr>
          <w:rFonts w:ascii="Palatino Linotype" w:hAnsi="Palatino Linotype" w:cs="Arial"/>
          <w:bCs/>
          <w:color w:val="auto"/>
        </w:rPr>
        <w:t xml:space="preserve"> 60038841D0</w:t>
      </w:r>
      <w:r w:rsidR="00786483">
        <w:rPr>
          <w:rFonts w:ascii="Palatino Linotype" w:hAnsi="Palatino Linotype" w:cs="Arial"/>
          <w:bCs/>
          <w:color w:val="auto"/>
        </w:rPr>
        <w:t xml:space="preserve">   ;</w:t>
      </w:r>
      <w:r w:rsidR="001843F8">
        <w:rPr>
          <w:rFonts w:ascii="Palatino Linotype" w:hAnsi="Palatino Linotype" w:cs="Arial"/>
          <w:bCs/>
          <w:color w:val="auto"/>
        </w:rPr>
        <w:t xml:space="preserve">   </w:t>
      </w:r>
      <w:r w:rsidR="00786483">
        <w:rPr>
          <w:rFonts w:ascii="Palatino Linotype" w:hAnsi="Palatino Linotype" w:cs="Arial"/>
          <w:bCs/>
          <w:color w:val="auto"/>
        </w:rPr>
        <w:t xml:space="preserve"> lotto n. 3</w:t>
      </w:r>
      <w:r w:rsidR="001843F8">
        <w:rPr>
          <w:rFonts w:ascii="Palatino Linotype" w:hAnsi="Palatino Linotype" w:cs="Arial"/>
          <w:bCs/>
          <w:color w:val="auto"/>
        </w:rPr>
        <w:t xml:space="preserve">  </w:t>
      </w:r>
      <w:r w:rsidR="00786483">
        <w:rPr>
          <w:rFonts w:ascii="Palatino Linotype" w:hAnsi="Palatino Linotype" w:cs="Arial"/>
          <w:bCs/>
          <w:color w:val="auto"/>
        </w:rPr>
        <w:t xml:space="preserve"> CIG: </w:t>
      </w:r>
      <w:r w:rsidR="00EC1AC0">
        <w:rPr>
          <w:rFonts w:ascii="Palatino Linotype" w:hAnsi="Palatino Linotype" w:cs="Arial"/>
          <w:bCs/>
          <w:color w:val="auto"/>
        </w:rPr>
        <w:t>60039139BC</w:t>
      </w:r>
      <w:r w:rsidR="00786483">
        <w:rPr>
          <w:rFonts w:ascii="Palatino Linotype" w:hAnsi="Palatino Linotype" w:cs="Arial"/>
          <w:bCs/>
          <w:color w:val="auto"/>
        </w:rPr>
        <w:t xml:space="preserve">  ;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3.2)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Pubblicazioni precedenti relative allo stesso appalto: </w:t>
      </w:r>
      <w:r w:rsidRPr="00850515">
        <w:rPr>
          <w:rFonts w:ascii="Palatino Linotype" w:hAnsi="Palatino Linotype" w:cs="Arial"/>
          <w:color w:val="auto"/>
        </w:rPr>
        <w:t xml:space="preserve">No.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IV. 3.3)</w:t>
      </w:r>
      <w:r w:rsidRPr="00850515">
        <w:rPr>
          <w:rFonts w:ascii="Palatino Linotype" w:hAnsi="Palatino Linotype" w:cs="Arial"/>
          <w:b/>
          <w:bCs/>
          <w:color w:val="auto"/>
        </w:rPr>
        <w:t>Condizioni pe</w:t>
      </w:r>
      <w:r w:rsidR="006E539E">
        <w:rPr>
          <w:rFonts w:ascii="Palatino Linotype" w:hAnsi="Palatino Linotype" w:cs="Arial"/>
          <w:b/>
          <w:bCs/>
          <w:color w:val="auto"/>
        </w:rPr>
        <w:t xml:space="preserve">r ottenere il capitolato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e la documentazione complementare: </w:t>
      </w:r>
    </w:p>
    <w:p w:rsidR="00BE296A" w:rsidRPr="00850515" w:rsidRDefault="00036188" w:rsidP="00ED130B">
      <w:pPr>
        <w:pStyle w:val="Default"/>
        <w:jc w:val="both"/>
        <w:rPr>
          <w:rFonts w:ascii="Palatino Linotype" w:hAnsi="Palatino Linotype" w:cs="Arial"/>
          <w:i/>
          <w:iCs/>
          <w:color w:val="auto"/>
        </w:rPr>
      </w:pPr>
      <w:r w:rsidRPr="00850515">
        <w:rPr>
          <w:rFonts w:ascii="Palatino Linotype" w:hAnsi="Palatino Linotype" w:cs="Arial"/>
          <w:color w:val="auto"/>
        </w:rPr>
        <w:t>Tutta la documentazio</w:t>
      </w:r>
      <w:r w:rsidR="006E539E">
        <w:rPr>
          <w:rFonts w:ascii="Palatino Linotype" w:hAnsi="Palatino Linotype" w:cs="Arial"/>
          <w:color w:val="auto"/>
        </w:rPr>
        <w:t xml:space="preserve">ne è disponibile </w:t>
      </w:r>
      <w:r w:rsidRPr="00850515">
        <w:rPr>
          <w:rFonts w:ascii="Palatino Linotype" w:hAnsi="Palatino Linotype" w:cs="Arial"/>
          <w:color w:val="auto"/>
        </w:rPr>
        <w:t>sul sito internet</w:t>
      </w:r>
      <w:r w:rsidR="00187DF0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i/>
          <w:iCs/>
          <w:color w:val="auto"/>
        </w:rPr>
        <w:t>ww</w:t>
      </w:r>
      <w:r w:rsidR="001843F8">
        <w:rPr>
          <w:rFonts w:ascii="Palatino Linotype" w:hAnsi="Palatino Linotype" w:cs="Arial"/>
          <w:i/>
          <w:iCs/>
          <w:color w:val="auto"/>
        </w:rPr>
        <w:t>w.fal-s</w:t>
      </w:r>
      <w:r w:rsidR="008C1E8A">
        <w:rPr>
          <w:rFonts w:ascii="Palatino Linotype" w:hAnsi="Palatino Linotype" w:cs="Arial"/>
          <w:i/>
          <w:iCs/>
          <w:color w:val="auto"/>
        </w:rPr>
        <w:t>rl.it, alla Sezione Amministrazione Trasparente;</w:t>
      </w:r>
    </w:p>
    <w:p w:rsidR="00BE296A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3.4) </w:t>
      </w:r>
      <w:r w:rsidRPr="00850515">
        <w:rPr>
          <w:rFonts w:ascii="Palatino Linotype" w:hAnsi="Palatino Linotype" w:cs="Arial"/>
          <w:b/>
          <w:bCs/>
          <w:color w:val="auto"/>
        </w:rPr>
        <w:t>Termine per il ricevimento delle offerte e d</w:t>
      </w:r>
      <w:r w:rsidR="00DF650A">
        <w:rPr>
          <w:rFonts w:ascii="Palatino Linotype" w:hAnsi="Palatino Linotype" w:cs="Arial"/>
          <w:b/>
          <w:bCs/>
          <w:color w:val="auto"/>
        </w:rPr>
        <w:t>elle domande di partecipazione:</w:t>
      </w:r>
      <w:r w:rsidR="00E05FD6">
        <w:rPr>
          <w:rFonts w:ascii="Palatino Linotype" w:hAnsi="Palatino Linotype" w:cs="Arial"/>
          <w:color w:val="auto"/>
        </w:rPr>
        <w:t xml:space="preserve"> </w:t>
      </w:r>
      <w:r w:rsidR="008D3CB4">
        <w:rPr>
          <w:rFonts w:ascii="Palatino Linotype" w:hAnsi="Palatino Linotype" w:cs="Arial"/>
          <w:color w:val="auto"/>
        </w:rPr>
        <w:t xml:space="preserve">    </w:t>
      </w:r>
      <w:r w:rsidR="00E05FD6">
        <w:rPr>
          <w:rFonts w:ascii="Palatino Linotype" w:hAnsi="Palatino Linotype" w:cs="Arial"/>
          <w:color w:val="auto"/>
        </w:rPr>
        <w:t xml:space="preserve">      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Data</w:t>
      </w:r>
      <w:r w:rsidR="00E05FD6">
        <w:rPr>
          <w:rFonts w:ascii="Palatino Linotype" w:hAnsi="Palatino Linotype" w:cs="Arial"/>
          <w:color w:val="auto"/>
        </w:rPr>
        <w:t xml:space="preserve"> </w:t>
      </w:r>
      <w:r w:rsidR="008D3CB4">
        <w:rPr>
          <w:rFonts w:ascii="Palatino Linotype" w:hAnsi="Palatino Linotype" w:cs="Arial"/>
          <w:color w:val="auto"/>
        </w:rPr>
        <w:t xml:space="preserve"> </w:t>
      </w:r>
      <w:r w:rsidR="00CE1072">
        <w:rPr>
          <w:rFonts w:ascii="Palatino Linotype" w:hAnsi="Palatino Linotype" w:cs="Arial"/>
          <w:color w:val="auto"/>
        </w:rPr>
        <w:t xml:space="preserve">    09.12.</w:t>
      </w:r>
      <w:bookmarkStart w:id="0" w:name="_GoBack"/>
      <w:bookmarkEnd w:id="0"/>
      <w:r w:rsidR="001843F8">
        <w:rPr>
          <w:rFonts w:ascii="Palatino Linotype" w:hAnsi="Palatino Linotype" w:cs="Arial"/>
          <w:color w:val="auto"/>
        </w:rPr>
        <w:t xml:space="preserve"> 2014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; </w:t>
      </w:r>
      <w:r w:rsidRPr="00850515">
        <w:rPr>
          <w:rFonts w:ascii="Palatino Linotype" w:hAnsi="Palatino Linotype" w:cs="Arial"/>
          <w:color w:val="auto"/>
        </w:rPr>
        <w:t>Ora</w:t>
      </w:r>
      <w:r w:rsidR="00E05FD6">
        <w:rPr>
          <w:rFonts w:ascii="Palatino Linotype" w:hAnsi="Palatino Linotype" w:cs="Arial"/>
          <w:color w:val="auto"/>
        </w:rPr>
        <w:t xml:space="preserve">   </w:t>
      </w:r>
      <w:r w:rsidR="005D5CED">
        <w:rPr>
          <w:rFonts w:ascii="Palatino Linotype" w:hAnsi="Palatino Linotype" w:cs="Arial"/>
          <w:color w:val="auto"/>
        </w:rPr>
        <w:t>13</w:t>
      </w:r>
      <w:r w:rsidR="00DF650A">
        <w:rPr>
          <w:rFonts w:ascii="Palatino Linotype" w:hAnsi="Palatino Linotype" w:cs="Arial"/>
          <w:color w:val="auto"/>
        </w:rPr>
        <w:t xml:space="preserve">.00  </w:t>
      </w:r>
      <w:r w:rsidR="00E05FD6">
        <w:rPr>
          <w:rFonts w:ascii="Palatino Linotype" w:hAnsi="Palatino Linotype" w:cs="Arial"/>
          <w:color w:val="auto"/>
        </w:rPr>
        <w:t xml:space="preserve"> </w:t>
      </w:r>
      <w:r w:rsidR="00BE296A" w:rsidRPr="00850515">
        <w:rPr>
          <w:rFonts w:ascii="Palatino Linotype" w:hAnsi="Palatino Linotype" w:cs="Arial"/>
          <w:color w:val="auto"/>
        </w:rPr>
        <w:t>;</w:t>
      </w:r>
    </w:p>
    <w:p w:rsidR="005746EA" w:rsidRPr="00DF650A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3.5)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Lingue utilizzabili per la presentazione delle offerte/domande di partecipazione: </w:t>
      </w:r>
      <w:r w:rsidRPr="00850515">
        <w:rPr>
          <w:rFonts w:ascii="Palatino Linotype" w:hAnsi="Palatino Linotype" w:cs="Arial"/>
          <w:color w:val="auto"/>
        </w:rPr>
        <w:t xml:space="preserve">Italiano.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3.6) </w:t>
      </w:r>
      <w:r w:rsidRPr="00850515">
        <w:rPr>
          <w:rFonts w:ascii="Palatino Linotype" w:hAnsi="Palatino Linotype" w:cs="Arial"/>
          <w:b/>
          <w:bCs/>
          <w:color w:val="auto"/>
        </w:rPr>
        <w:t>Periodo minimo durante il quale l'</w:t>
      </w:r>
      <w:r w:rsidR="001C0207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offerente è vincolato alla propria offerta: </w:t>
      </w:r>
    </w:p>
    <w:p w:rsidR="00036188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giorni: 180 (dal termine ultimo per il ricevimento delle offerte) </w:t>
      </w:r>
      <w:r w:rsidR="005746EA">
        <w:rPr>
          <w:rFonts w:ascii="Palatino Linotype" w:hAnsi="Palatino Linotype" w:cs="Arial"/>
          <w:color w:val="auto"/>
        </w:rPr>
        <w:t>.</w:t>
      </w:r>
    </w:p>
    <w:p w:rsidR="00DF650A" w:rsidRDefault="00DF650A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DF650A" w:rsidRPr="00850515" w:rsidRDefault="00DF650A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3.7)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Modalità di apertura delle offerte: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Le date, gli orari ed i luoghi di riunione delle sedute, eventuali rettifiche, i chiarimenti alla procedura, richiesti e non, e le determinazioni assunte verranno resi noti mediante comunicazione pubblicata sul profilo del committente</w:t>
      </w:r>
      <w:r w:rsidR="004A3313" w:rsidRPr="00850515">
        <w:rPr>
          <w:rFonts w:ascii="Palatino Linotype" w:hAnsi="Palatino Linotype" w:cs="Arial"/>
          <w:color w:val="auto"/>
        </w:rPr>
        <w:t xml:space="preserve">:  </w:t>
      </w:r>
      <w:r w:rsidRPr="00850515">
        <w:rPr>
          <w:rFonts w:ascii="Palatino Linotype" w:hAnsi="Palatino Linotype" w:cs="Arial"/>
          <w:color w:val="auto"/>
        </w:rPr>
        <w:t>www.</w:t>
      </w:r>
      <w:r w:rsidR="001843F8">
        <w:rPr>
          <w:rFonts w:ascii="Palatino Linotype" w:hAnsi="Palatino Linotype" w:cs="Arial"/>
          <w:color w:val="auto"/>
        </w:rPr>
        <w:t xml:space="preserve">fal-srl.it, alla Sezione Trasparenza. </w:t>
      </w:r>
      <w:r w:rsidRPr="00850515">
        <w:rPr>
          <w:rFonts w:ascii="Palatino Linotype" w:hAnsi="Palatino Linotype" w:cs="Arial"/>
          <w:color w:val="auto"/>
        </w:rPr>
        <w:t xml:space="preserve">La pubblicazione avrà effetto di comunicazione valida per tutti gli interessati.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Persone ammesse ad assistere alla procedura: </w:t>
      </w:r>
      <w:r w:rsidRPr="008D3CB4">
        <w:rPr>
          <w:rFonts w:ascii="Palatino Linotype" w:hAnsi="Palatino Linotype" w:cs="Arial"/>
          <w:iCs/>
          <w:color w:val="auto"/>
        </w:rPr>
        <w:t>SI</w:t>
      </w:r>
      <w:r w:rsidRPr="00850515">
        <w:rPr>
          <w:rFonts w:ascii="Palatino Linotype" w:hAnsi="Palatino Linotype" w:cs="Arial"/>
          <w:i/>
          <w:iCs/>
          <w:color w:val="auto"/>
        </w:rPr>
        <w:t xml:space="preserve">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Rappresentanti </w:t>
      </w:r>
      <w:r w:rsidR="00187DF0">
        <w:rPr>
          <w:rFonts w:ascii="Palatino Linotype" w:hAnsi="Palatino Linotype" w:cs="Arial"/>
          <w:color w:val="auto"/>
        </w:rPr>
        <w:t xml:space="preserve">legali </w:t>
      </w:r>
      <w:r w:rsidRPr="00850515">
        <w:rPr>
          <w:rFonts w:ascii="Palatino Linotype" w:hAnsi="Palatino Linotype" w:cs="Arial"/>
          <w:color w:val="auto"/>
        </w:rPr>
        <w:t>dei concorren</w:t>
      </w:r>
      <w:r w:rsidR="00187DF0">
        <w:rPr>
          <w:rFonts w:ascii="Palatino Linotype" w:hAnsi="Palatino Linotype" w:cs="Arial"/>
          <w:color w:val="auto"/>
        </w:rPr>
        <w:t>ti, in numero massimo di una persona per ciascuno, o loro delegati.</w:t>
      </w:r>
      <w:r w:rsidRPr="00850515">
        <w:rPr>
          <w:rFonts w:ascii="Palatino Linotype" w:hAnsi="Palatino Linotype" w:cs="Arial"/>
          <w:color w:val="auto"/>
        </w:rPr>
        <w:t xml:space="preserve"> </w:t>
      </w:r>
    </w:p>
    <w:p w:rsidR="00BE296A" w:rsidRPr="00850515" w:rsidRDefault="00BE296A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BE296A" w:rsidRDefault="0000417E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SEZIONE V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: ALTRE INFORMAZIONI </w:t>
      </w:r>
    </w:p>
    <w:p w:rsidR="000D0F87" w:rsidRPr="00850515" w:rsidRDefault="000D0F87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1) </w:t>
      </w:r>
      <w:r w:rsidRPr="000D0F87">
        <w:rPr>
          <w:rFonts w:ascii="Palatino Linotype" w:hAnsi="Palatino Linotype" w:cs="Arial"/>
          <w:bCs/>
          <w:color w:val="auto"/>
        </w:rPr>
        <w:t>TRATTASI</w:t>
      </w:r>
      <w:r w:rsidR="0000417E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DI</w:t>
      </w:r>
      <w:r w:rsidR="0000417E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UN</w:t>
      </w:r>
      <w:r w:rsidR="0000417E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APPALTO</w:t>
      </w:r>
      <w:r w:rsidR="0000417E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PERIODICO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: </w:t>
      </w:r>
      <w:r w:rsidRPr="00850515">
        <w:rPr>
          <w:rFonts w:ascii="Palatino Linotype" w:hAnsi="Palatino Linotype" w:cs="Arial"/>
          <w:color w:val="auto"/>
        </w:rPr>
        <w:t xml:space="preserve">No.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2) </w:t>
      </w:r>
      <w:r w:rsidRPr="000D0F87">
        <w:rPr>
          <w:rFonts w:ascii="Palatino Linotype" w:hAnsi="Palatino Linotype" w:cs="Arial"/>
          <w:bCs/>
          <w:color w:val="auto"/>
        </w:rPr>
        <w:t>APPALTI CONNESSI AD UN PROGETTO E/O PROGRAMMA FINANZIATO DAI</w:t>
      </w:r>
      <w:r w:rsidR="00E05FD6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FONDI COMUNITARI</w:t>
      </w:r>
      <w:r w:rsidRPr="00850515">
        <w:rPr>
          <w:rFonts w:ascii="Palatino Linotype" w:hAnsi="Palatino Linotype" w:cs="Arial"/>
          <w:color w:val="auto"/>
        </w:rPr>
        <w:t xml:space="preserve">: No. </w:t>
      </w:r>
    </w:p>
    <w:p w:rsidR="00DE15B7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3) </w:t>
      </w:r>
      <w:r w:rsidRPr="000D0F87">
        <w:rPr>
          <w:rFonts w:ascii="Palatino Linotype" w:hAnsi="Palatino Linotype" w:cs="Arial"/>
          <w:bCs/>
          <w:color w:val="auto"/>
        </w:rPr>
        <w:t>INFORMAZIONI COMPLEMENTARI: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A5763D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a) </w:t>
      </w:r>
      <w:r w:rsidRPr="00850515">
        <w:rPr>
          <w:rFonts w:ascii="Palatino Linotype" w:hAnsi="Palatino Linotype" w:cs="Arial"/>
          <w:color w:val="auto"/>
        </w:rPr>
        <w:t xml:space="preserve">le autocertificazioni, le certificazioni, i documenti e l’offerta devono essere in lingua italiana o corredati di traduzione giurata; </w:t>
      </w:r>
      <w:r w:rsidR="0040673E">
        <w:rPr>
          <w:rFonts w:ascii="Palatino Linotype" w:hAnsi="Palatino Linotype" w:cs="Arial"/>
          <w:b/>
          <w:bCs/>
          <w:color w:val="auto"/>
        </w:rPr>
        <w:t>b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>i chiarimenti potranno essere richiesti con</w:t>
      </w:r>
      <w:r w:rsidR="00187DF0">
        <w:rPr>
          <w:rFonts w:ascii="Palatino Linotype" w:hAnsi="Palatino Linotype" w:cs="Arial"/>
          <w:color w:val="auto"/>
        </w:rPr>
        <w:t xml:space="preserve"> nota scritta inviata per  fax </w:t>
      </w:r>
      <w:r w:rsidRPr="00850515">
        <w:rPr>
          <w:rFonts w:ascii="Palatino Linotype" w:hAnsi="Palatino Linotype" w:cs="Arial"/>
          <w:color w:val="auto"/>
        </w:rPr>
        <w:t xml:space="preserve"> al Responsabile del Procedimento. Il termine ultimo per le richieste in tal senso è di 5 giorni lavorativi prima dalla scadenza del termine di presentazione delle offerte. Pertanto, non verranno prese in considerazione richieste avanzate in altro modo o, ancora, oltre i termini sopra indicati. Le note di risposta verranno pubblicate sul sito www.</w:t>
      </w:r>
      <w:r w:rsidRPr="00850515">
        <w:rPr>
          <w:rFonts w:ascii="Palatino Linotype" w:hAnsi="Palatino Linotype" w:cs="Arial"/>
          <w:b/>
          <w:bCs/>
          <w:color w:val="auto"/>
        </w:rPr>
        <w:t>fal</w:t>
      </w:r>
      <w:r w:rsidRPr="00850515">
        <w:rPr>
          <w:rFonts w:ascii="Palatino Linotype" w:hAnsi="Palatino Linotype" w:cs="Arial"/>
          <w:color w:val="auto"/>
        </w:rPr>
        <w:t>-</w:t>
      </w:r>
      <w:r w:rsidRPr="00850515">
        <w:rPr>
          <w:rFonts w:ascii="Palatino Linotype" w:hAnsi="Palatino Linotype" w:cs="Arial"/>
          <w:b/>
          <w:bCs/>
          <w:color w:val="auto"/>
        </w:rPr>
        <w:t>srl</w:t>
      </w:r>
      <w:r w:rsidR="00EC1AC0">
        <w:rPr>
          <w:rFonts w:ascii="Palatino Linotype" w:hAnsi="Palatino Linotype" w:cs="Arial"/>
          <w:color w:val="auto"/>
        </w:rPr>
        <w:t>.it alla Sezione Amministrazione Trasparente</w:t>
      </w:r>
      <w:r w:rsidRPr="00850515">
        <w:rPr>
          <w:rFonts w:ascii="Palatino Linotype" w:hAnsi="Palatino Linotype" w:cs="Arial"/>
          <w:color w:val="auto"/>
        </w:rPr>
        <w:t xml:space="preserve"> ed avranno effetto di notifica a tutti gli interessati; </w:t>
      </w:r>
      <w:r w:rsidR="0040673E">
        <w:rPr>
          <w:rFonts w:ascii="Palatino Linotype" w:hAnsi="Palatino Linotype" w:cs="Arial"/>
          <w:b/>
          <w:bCs/>
          <w:color w:val="auto"/>
        </w:rPr>
        <w:t>c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 xml:space="preserve">FAL srl si riserva la facoltà di non procedere ad alcuna aggiudicazione (in tal caso ai concorrenti non competerà alcun compenso, rimborso o indennizzo a qualsiasi titolo vantato) ovvero di aggiudicare anche in presenza di una sola offerta valida; </w:t>
      </w:r>
      <w:r w:rsidR="0040673E">
        <w:rPr>
          <w:rFonts w:ascii="Palatino Linotype" w:hAnsi="Palatino Linotype" w:cs="Arial"/>
          <w:b/>
          <w:bCs/>
          <w:color w:val="auto"/>
        </w:rPr>
        <w:t>d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 xml:space="preserve">a termini dell’art. 38, </w:t>
      </w:r>
      <w:proofErr w:type="spellStart"/>
      <w:r w:rsidRPr="00850515">
        <w:rPr>
          <w:rFonts w:ascii="Palatino Linotype" w:hAnsi="Palatino Linotype" w:cs="Arial"/>
          <w:color w:val="auto"/>
        </w:rPr>
        <w:t>D.l.vo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n. 163/2006, non è ammessa la partecipazione di concorrenti che si trovino tra loro in una delle situazioni di controllo di cui all'articolo 2359 </w:t>
      </w:r>
      <w:proofErr w:type="spellStart"/>
      <w:r w:rsidRPr="00850515">
        <w:rPr>
          <w:rFonts w:ascii="Palatino Linotype" w:hAnsi="Palatino Linotype" w:cs="Arial"/>
          <w:color w:val="auto"/>
        </w:rPr>
        <w:t>c.c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o in una qualsiasi relazione, anche di fatto, se la situazione di controllo o la relazione comporti che le offert</w:t>
      </w:r>
      <w:r w:rsidR="004A3313" w:rsidRPr="00850515">
        <w:rPr>
          <w:rFonts w:ascii="Palatino Linotype" w:hAnsi="Palatino Linotype" w:cs="Arial"/>
          <w:color w:val="auto"/>
        </w:rPr>
        <w:t>e sono imputabili ad un unico</w:t>
      </w:r>
      <w:r w:rsidR="00553D78"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centro decisionale. Saranno altresì esclusi dalla gara i concorrenti coinvolti in situazioni oggettive lesive della par condicio tra concorrenti e/o lesive della segretezza delle offerte;</w:t>
      </w:r>
      <w:r w:rsidR="00553D78"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="0040673E">
        <w:rPr>
          <w:rFonts w:ascii="Palatino Linotype" w:hAnsi="Palatino Linotype" w:cs="Arial"/>
          <w:b/>
          <w:bCs/>
          <w:color w:val="auto"/>
        </w:rPr>
        <w:t>e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>non sono ammesse le offerte economiche in aumento rispetto all’</w:t>
      </w:r>
      <w:r w:rsidR="001C0207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importo a base d’asta, nonché le offerte condizionate o quelle che siano espresse in modo indeterminato o con riferimento ad offerta relativa ad altro appalto;  </w:t>
      </w:r>
      <w:r w:rsidR="0040673E">
        <w:rPr>
          <w:rFonts w:ascii="Palatino Linotype" w:hAnsi="Palatino Linotype" w:cs="Arial"/>
          <w:b/>
          <w:bCs/>
          <w:color w:val="auto"/>
        </w:rPr>
        <w:t>f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 xml:space="preserve">non sono ammesse le offerte che recano abrasioni o correzioni se non confermate con sottoscrizione autografa posta a margine; </w:t>
      </w:r>
      <w:r w:rsidR="0040673E">
        <w:rPr>
          <w:rFonts w:ascii="Palatino Linotype" w:hAnsi="Palatino Linotype" w:cs="Arial"/>
          <w:b/>
          <w:bCs/>
          <w:color w:val="auto"/>
        </w:rPr>
        <w:t>g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D93A43">
        <w:rPr>
          <w:rFonts w:ascii="Palatino Linotype" w:hAnsi="Palatino Linotype" w:cs="Arial"/>
          <w:b/>
          <w:color w:val="auto"/>
        </w:rPr>
        <w:t>con la presentazione delle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Pr="00D93A43">
        <w:rPr>
          <w:rFonts w:ascii="Palatino Linotype" w:hAnsi="Palatino Linotype" w:cs="Arial"/>
          <w:b/>
          <w:color w:val="auto"/>
        </w:rPr>
        <w:t>domande di partecipazione i concorren</w:t>
      </w:r>
      <w:r w:rsidR="00A11338" w:rsidRPr="00D93A43">
        <w:rPr>
          <w:rFonts w:ascii="Palatino Linotype" w:hAnsi="Palatino Linotype" w:cs="Arial"/>
          <w:b/>
          <w:color w:val="auto"/>
        </w:rPr>
        <w:t xml:space="preserve">ti accettano espressamente </w:t>
      </w:r>
      <w:r w:rsidRPr="00D93A43">
        <w:rPr>
          <w:rFonts w:ascii="Palatino Linotype" w:hAnsi="Palatino Linotype" w:cs="Arial"/>
          <w:b/>
          <w:color w:val="auto"/>
        </w:rPr>
        <w:t xml:space="preserve"> tutte le condizioni indicate nel presente Bando di Gara</w:t>
      </w:r>
      <w:r w:rsidR="00450740" w:rsidRPr="00D93A43">
        <w:rPr>
          <w:rFonts w:ascii="Palatino Linotype" w:hAnsi="Palatino Linotype" w:cs="Arial"/>
          <w:b/>
          <w:color w:val="auto"/>
        </w:rPr>
        <w:t>, nel Disciplinare e relativi allegati, nel Capitolato</w:t>
      </w:r>
      <w:r w:rsidR="00DF650A">
        <w:rPr>
          <w:rFonts w:ascii="Palatino Linotype" w:hAnsi="Palatino Linotype" w:cs="Arial"/>
          <w:b/>
          <w:color w:val="auto"/>
        </w:rPr>
        <w:t xml:space="preserve"> ,</w:t>
      </w:r>
      <w:r w:rsidRPr="00D93A43">
        <w:rPr>
          <w:rFonts w:ascii="Palatino Linotype" w:hAnsi="Palatino Linotype" w:cs="Arial"/>
          <w:b/>
          <w:color w:val="auto"/>
        </w:rPr>
        <w:t xml:space="preserve"> </w:t>
      </w:r>
      <w:r w:rsidR="00450740" w:rsidRPr="00D93A43">
        <w:rPr>
          <w:rFonts w:ascii="Palatino Linotype" w:hAnsi="Palatino Linotype" w:cs="Arial"/>
          <w:b/>
          <w:color w:val="auto"/>
        </w:rPr>
        <w:t>nello s</w:t>
      </w:r>
      <w:r w:rsidR="00FD7EFE" w:rsidRPr="00D93A43">
        <w:rPr>
          <w:rFonts w:ascii="Palatino Linotype" w:hAnsi="Palatino Linotype" w:cs="Arial"/>
          <w:b/>
          <w:color w:val="auto"/>
        </w:rPr>
        <w:t>chema di C</w:t>
      </w:r>
      <w:r w:rsidR="00450740" w:rsidRPr="00D93A43">
        <w:rPr>
          <w:rFonts w:ascii="Palatino Linotype" w:hAnsi="Palatino Linotype" w:cs="Arial"/>
          <w:b/>
          <w:color w:val="auto"/>
        </w:rPr>
        <w:t>ontratto</w:t>
      </w:r>
      <w:r w:rsidRPr="00D93A43">
        <w:rPr>
          <w:rFonts w:ascii="Palatino Linotype" w:hAnsi="Palatino Linotype" w:cs="Arial"/>
          <w:b/>
          <w:color w:val="auto"/>
        </w:rPr>
        <w:t xml:space="preserve"> </w:t>
      </w:r>
      <w:r w:rsidR="00DF650A">
        <w:rPr>
          <w:rFonts w:ascii="Palatino Linotype" w:hAnsi="Palatino Linotype" w:cs="Arial"/>
          <w:b/>
          <w:color w:val="auto"/>
        </w:rPr>
        <w:t xml:space="preserve"> </w:t>
      </w:r>
      <w:r w:rsidRPr="00D93A43">
        <w:rPr>
          <w:rFonts w:ascii="Palatino Linotype" w:hAnsi="Palatino Linotype" w:cs="Arial"/>
          <w:b/>
          <w:color w:val="auto"/>
        </w:rPr>
        <w:t>ed autorizzano FAL al trattamento dei dati personali;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="0040673E">
        <w:rPr>
          <w:rFonts w:ascii="Palatino Linotype" w:hAnsi="Palatino Linotype" w:cs="Arial"/>
          <w:b/>
          <w:bCs/>
          <w:color w:val="auto"/>
        </w:rPr>
        <w:t>h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>il presente avviso è integrato dalle disposizioni contenute nel disc</w:t>
      </w:r>
      <w:r w:rsidR="00A5763D" w:rsidRPr="00850515">
        <w:rPr>
          <w:rFonts w:ascii="Palatino Linotype" w:hAnsi="Palatino Linotype" w:cs="Arial"/>
          <w:color w:val="auto"/>
        </w:rPr>
        <w:t>iplinare di gara</w:t>
      </w:r>
      <w:r w:rsidRPr="00850515">
        <w:rPr>
          <w:rFonts w:ascii="Palatino Linotype" w:hAnsi="Palatino Linotype" w:cs="Arial"/>
          <w:color w:val="auto"/>
        </w:rPr>
        <w:t xml:space="preserve"> e, per quanto ivi non previsto, dalle vigenti disposizioni di legge; </w:t>
      </w:r>
      <w:r w:rsidR="0040673E">
        <w:rPr>
          <w:rFonts w:ascii="Palatino Linotype" w:hAnsi="Palatino Linotype" w:cs="Arial"/>
          <w:b/>
          <w:bCs/>
          <w:color w:val="auto"/>
        </w:rPr>
        <w:t>i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 xml:space="preserve">Il </w:t>
      </w:r>
      <w:r w:rsidR="00A5763D" w:rsidRPr="00850515">
        <w:rPr>
          <w:rFonts w:ascii="Palatino Linotype" w:hAnsi="Palatino Linotype" w:cs="Arial"/>
          <w:color w:val="auto"/>
        </w:rPr>
        <w:t xml:space="preserve">Responsabile del Procedimento è il </w:t>
      </w:r>
      <w:r w:rsidRPr="00850515">
        <w:rPr>
          <w:rFonts w:ascii="Palatino Linotype" w:hAnsi="Palatino Linotype" w:cs="Arial"/>
          <w:color w:val="auto"/>
        </w:rPr>
        <w:t xml:space="preserve"> dott. Vito LAMADDALENA . </w:t>
      </w:r>
    </w:p>
    <w:p w:rsidR="00DF650A" w:rsidRPr="00850515" w:rsidRDefault="00DF650A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73129B" w:rsidRPr="000D0F87" w:rsidRDefault="00553D78" w:rsidP="00ED130B">
      <w:pPr>
        <w:pStyle w:val="Default"/>
        <w:jc w:val="both"/>
        <w:rPr>
          <w:rFonts w:ascii="Palatino Linotype" w:hAnsi="Palatino Linotype" w:cs="Arial"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lastRenderedPageBreak/>
        <w:t>V</w:t>
      </w:r>
      <w:r w:rsidR="00036188" w:rsidRPr="00850515">
        <w:rPr>
          <w:rFonts w:ascii="Palatino Linotype" w:hAnsi="Palatino Linotype" w:cs="Arial"/>
          <w:color w:val="auto"/>
        </w:rPr>
        <w:t xml:space="preserve">. 4) </w:t>
      </w:r>
      <w:r w:rsidRPr="000D0F87">
        <w:rPr>
          <w:rFonts w:ascii="Palatino Linotype" w:hAnsi="Palatino Linotype" w:cs="Arial"/>
          <w:bCs/>
          <w:color w:val="auto"/>
        </w:rPr>
        <w:t>PROCEDURE DI RICORSI</w:t>
      </w:r>
    </w:p>
    <w:p w:rsidR="00036188" w:rsidRPr="00850515" w:rsidRDefault="00553D7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</w:t>
      </w:r>
      <w:r w:rsidR="00036188" w:rsidRPr="00850515">
        <w:rPr>
          <w:rFonts w:ascii="Palatino Linotype" w:hAnsi="Palatino Linotype" w:cs="Arial"/>
          <w:color w:val="auto"/>
        </w:rPr>
        <w:t xml:space="preserve"> 4.1) 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Organismo responsabile delle procedure di ricorso: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T.A.R. (Tribunale Amministrativo Regionale) per la Puglia – sede di Bari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Indirizzo postale: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Piazza G. Massari, 6/14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Città: BARI - Codice di avviamento postale : 70100 – Paese: Italia - Telefono: 080/5733111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Indirizzo Internet (URL): htpp://www.giustizia-amministrativa.it </w:t>
      </w:r>
    </w:p>
    <w:p w:rsidR="00553D7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Organismo responsabile delle procedure di mediazione</w:t>
      </w:r>
      <w:r w:rsidR="00553D78"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:</w:t>
      </w:r>
      <w:r w:rsidR="00CB463F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Responsabile del Procedimento</w:t>
      </w:r>
      <w:r w:rsidR="00E02A1C">
        <w:rPr>
          <w:rFonts w:ascii="Palatino Linotype" w:hAnsi="Palatino Linotype" w:cs="Arial"/>
          <w:color w:val="auto"/>
        </w:rPr>
        <w:t>.</w:t>
      </w:r>
    </w:p>
    <w:p w:rsidR="00B30EAB" w:rsidRPr="00850515" w:rsidRDefault="00553D7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</w:t>
      </w:r>
      <w:r w:rsidR="00036188" w:rsidRPr="00850515">
        <w:rPr>
          <w:rFonts w:ascii="Palatino Linotype" w:hAnsi="Palatino Linotype" w:cs="Arial"/>
          <w:color w:val="auto"/>
        </w:rPr>
        <w:t xml:space="preserve"> 4.2) 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Presentazione di ricorso: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Informazioni precise sui termini di presentazione del ricorso: </w:t>
      </w:r>
    </w:p>
    <w:p w:rsidR="00036188" w:rsidRPr="00850515" w:rsidRDefault="00036188" w:rsidP="00ED130B">
      <w:pPr>
        <w:pStyle w:val="Default"/>
        <w:spacing w:after="4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a) entro 30 gg dalla pubblicazione del presente bando per motivi che ostano alla partecipazione; </w:t>
      </w:r>
    </w:p>
    <w:p w:rsidR="00036188" w:rsidRPr="00850515" w:rsidRDefault="00036188" w:rsidP="00ED130B">
      <w:pPr>
        <w:pStyle w:val="Default"/>
        <w:spacing w:after="4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b) entro 30 gg dalla comunicazione del provvedimento di esclusione; </w:t>
      </w:r>
    </w:p>
    <w:p w:rsidR="00B30EAB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c) entro 30 gg dalla conoscenza del provvedimento di aggiudicazione. </w:t>
      </w:r>
    </w:p>
    <w:p w:rsidR="00C41767" w:rsidRPr="00C41767" w:rsidRDefault="00553D78" w:rsidP="00C41767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</w:t>
      </w:r>
      <w:r w:rsidR="00036188" w:rsidRPr="00850515">
        <w:rPr>
          <w:rFonts w:ascii="Palatino Linotype" w:hAnsi="Palatino Linotype" w:cs="Arial"/>
          <w:color w:val="auto"/>
        </w:rPr>
        <w:t xml:space="preserve"> 4.3) </w:t>
      </w:r>
      <w:r w:rsidR="00036188" w:rsidRPr="00850515">
        <w:rPr>
          <w:rFonts w:ascii="Palatino Linotype" w:hAnsi="Palatino Linotype" w:cs="Arial"/>
          <w:b/>
          <w:bCs/>
          <w:color w:val="auto"/>
        </w:rPr>
        <w:t>Servizio presso il quale sono disponibili informazioni sulla presentazione di ricorso</w:t>
      </w:r>
      <w:r w:rsidR="00036188" w:rsidRPr="00C41767">
        <w:rPr>
          <w:rFonts w:ascii="Palatino Linotype" w:hAnsi="Palatino Linotype" w:cs="Arial"/>
          <w:bCs/>
          <w:color w:val="auto"/>
        </w:rPr>
        <w:t xml:space="preserve">: </w:t>
      </w:r>
      <w:r w:rsidR="00C41767" w:rsidRPr="00C41767">
        <w:rPr>
          <w:rFonts w:ascii="Palatino Linotype" w:hAnsi="Palatino Linotype" w:cs="Arial"/>
          <w:color w:val="auto"/>
        </w:rPr>
        <w:t xml:space="preserve">Responsabile del Procedimento: Dott. Vito </w:t>
      </w:r>
      <w:proofErr w:type="spellStart"/>
      <w:r w:rsidR="00C41767" w:rsidRPr="00C41767">
        <w:rPr>
          <w:rFonts w:ascii="Palatino Linotype" w:hAnsi="Palatino Linotype" w:cs="Arial"/>
          <w:color w:val="auto"/>
        </w:rPr>
        <w:t>Lamaddalena</w:t>
      </w:r>
      <w:proofErr w:type="spellEnd"/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C41767" w:rsidRDefault="00C41767" w:rsidP="00ED130B">
      <w:pPr>
        <w:pStyle w:val="Default"/>
        <w:jc w:val="both"/>
        <w:rPr>
          <w:rFonts w:ascii="Palatino Linotype" w:hAnsi="Palatino Linotype" w:cs="Arial"/>
          <w:b/>
          <w:color w:val="auto"/>
        </w:rPr>
      </w:pPr>
    </w:p>
    <w:p w:rsidR="00C41767" w:rsidRDefault="00C41767" w:rsidP="00ED130B">
      <w:pPr>
        <w:pStyle w:val="Default"/>
        <w:jc w:val="both"/>
        <w:rPr>
          <w:rFonts w:ascii="Palatino Linotype" w:hAnsi="Palatino Linotype" w:cs="Arial"/>
          <w:b/>
          <w:color w:val="auto"/>
        </w:rPr>
      </w:pPr>
    </w:p>
    <w:p w:rsidR="00C41767" w:rsidRDefault="00C41767" w:rsidP="00ED130B">
      <w:pPr>
        <w:pStyle w:val="Default"/>
        <w:jc w:val="both"/>
        <w:rPr>
          <w:rFonts w:ascii="Palatino Linotype" w:hAnsi="Palatino Linotype" w:cs="Arial"/>
          <w:b/>
          <w:color w:val="auto"/>
        </w:rPr>
      </w:pPr>
    </w:p>
    <w:p w:rsidR="00C41767" w:rsidRDefault="00C41767" w:rsidP="00ED130B">
      <w:pPr>
        <w:pStyle w:val="Default"/>
        <w:jc w:val="both"/>
        <w:rPr>
          <w:rFonts w:ascii="Palatino Linotype" w:hAnsi="Palatino Linotype" w:cs="Arial"/>
          <w:b/>
          <w:color w:val="auto"/>
        </w:rPr>
      </w:pPr>
    </w:p>
    <w:p w:rsidR="00C41767" w:rsidRDefault="00C41767" w:rsidP="00C41767">
      <w:pPr>
        <w:pStyle w:val="Default"/>
        <w:jc w:val="right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Responsabile del Procedimento</w:t>
      </w:r>
      <w:r w:rsidR="00036188" w:rsidRPr="00C41767">
        <w:rPr>
          <w:rFonts w:ascii="Palatino Linotype" w:hAnsi="Palatino Linotype" w:cs="Arial"/>
          <w:b/>
          <w:color w:val="auto"/>
        </w:rPr>
        <w:t xml:space="preserve"> </w:t>
      </w:r>
    </w:p>
    <w:p w:rsidR="00553D78" w:rsidRPr="00C41767" w:rsidRDefault="00036188" w:rsidP="00C41767">
      <w:pPr>
        <w:pStyle w:val="Default"/>
        <w:jc w:val="right"/>
        <w:rPr>
          <w:rFonts w:ascii="Palatino Linotype" w:hAnsi="Palatino Linotype" w:cs="Arial"/>
          <w:b/>
          <w:color w:val="auto"/>
        </w:rPr>
      </w:pPr>
      <w:r w:rsidRPr="00C41767">
        <w:rPr>
          <w:rFonts w:ascii="Palatino Linotype" w:hAnsi="Palatino Linotype" w:cs="Arial"/>
          <w:b/>
          <w:color w:val="auto"/>
        </w:rPr>
        <w:t xml:space="preserve">Dott. Vito </w:t>
      </w:r>
      <w:proofErr w:type="spellStart"/>
      <w:r w:rsidRPr="00C41767">
        <w:rPr>
          <w:rFonts w:ascii="Palatino Linotype" w:hAnsi="Palatino Linotype" w:cs="Arial"/>
          <w:b/>
          <w:color w:val="auto"/>
        </w:rPr>
        <w:t>Lamaddalena</w:t>
      </w:r>
      <w:proofErr w:type="spellEnd"/>
    </w:p>
    <w:sectPr w:rsidR="00553D78" w:rsidRPr="00C41767" w:rsidSect="000351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1310"/>
    <w:multiLevelType w:val="hybridMultilevel"/>
    <w:tmpl w:val="B0F8A55E"/>
    <w:lvl w:ilvl="0" w:tplc="7DC0D6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88"/>
    <w:rsid w:val="0000417E"/>
    <w:rsid w:val="000219B3"/>
    <w:rsid w:val="00033420"/>
    <w:rsid w:val="00035173"/>
    <w:rsid w:val="00036188"/>
    <w:rsid w:val="000D0F87"/>
    <w:rsid w:val="000D1CAD"/>
    <w:rsid w:val="000E1A4D"/>
    <w:rsid w:val="000F57B8"/>
    <w:rsid w:val="001843F8"/>
    <w:rsid w:val="00187DF0"/>
    <w:rsid w:val="001B0BBC"/>
    <w:rsid w:val="001C0207"/>
    <w:rsid w:val="001D0526"/>
    <w:rsid w:val="001E1DBA"/>
    <w:rsid w:val="00212FD6"/>
    <w:rsid w:val="0026589F"/>
    <w:rsid w:val="00312B62"/>
    <w:rsid w:val="00326826"/>
    <w:rsid w:val="00335EC6"/>
    <w:rsid w:val="00381BB4"/>
    <w:rsid w:val="00394E75"/>
    <w:rsid w:val="003A04E9"/>
    <w:rsid w:val="003E3666"/>
    <w:rsid w:val="0040673E"/>
    <w:rsid w:val="004306C5"/>
    <w:rsid w:val="00450740"/>
    <w:rsid w:val="00462E44"/>
    <w:rsid w:val="00471399"/>
    <w:rsid w:val="0047559A"/>
    <w:rsid w:val="004979E5"/>
    <w:rsid w:val="004A3313"/>
    <w:rsid w:val="004E440E"/>
    <w:rsid w:val="004F01D3"/>
    <w:rsid w:val="004F0666"/>
    <w:rsid w:val="0050418D"/>
    <w:rsid w:val="00505416"/>
    <w:rsid w:val="00516412"/>
    <w:rsid w:val="00552504"/>
    <w:rsid w:val="00553D78"/>
    <w:rsid w:val="005746EA"/>
    <w:rsid w:val="005D5CED"/>
    <w:rsid w:val="005E4AD8"/>
    <w:rsid w:val="00630DAE"/>
    <w:rsid w:val="00691F3D"/>
    <w:rsid w:val="006965BB"/>
    <w:rsid w:val="006C3DB3"/>
    <w:rsid w:val="006C5096"/>
    <w:rsid w:val="006C6975"/>
    <w:rsid w:val="006C7A34"/>
    <w:rsid w:val="006E539E"/>
    <w:rsid w:val="0073129B"/>
    <w:rsid w:val="00750C8B"/>
    <w:rsid w:val="007662B9"/>
    <w:rsid w:val="00786483"/>
    <w:rsid w:val="00790B34"/>
    <w:rsid w:val="007A40FA"/>
    <w:rsid w:val="0084535E"/>
    <w:rsid w:val="00850515"/>
    <w:rsid w:val="008B7430"/>
    <w:rsid w:val="008C1E8A"/>
    <w:rsid w:val="008D3CB4"/>
    <w:rsid w:val="008F673E"/>
    <w:rsid w:val="00900709"/>
    <w:rsid w:val="009017D9"/>
    <w:rsid w:val="00936093"/>
    <w:rsid w:val="009730AC"/>
    <w:rsid w:val="0099201E"/>
    <w:rsid w:val="009A1276"/>
    <w:rsid w:val="00A1094D"/>
    <w:rsid w:val="00A11194"/>
    <w:rsid w:val="00A11338"/>
    <w:rsid w:val="00A5763D"/>
    <w:rsid w:val="00A66E1F"/>
    <w:rsid w:val="00AD2888"/>
    <w:rsid w:val="00B30515"/>
    <w:rsid w:val="00B30EAB"/>
    <w:rsid w:val="00B40E58"/>
    <w:rsid w:val="00B52F6B"/>
    <w:rsid w:val="00B854BD"/>
    <w:rsid w:val="00B92975"/>
    <w:rsid w:val="00BB1B08"/>
    <w:rsid w:val="00BE296A"/>
    <w:rsid w:val="00C03FCB"/>
    <w:rsid w:val="00C04B8D"/>
    <w:rsid w:val="00C31DFF"/>
    <w:rsid w:val="00C41767"/>
    <w:rsid w:val="00C430DA"/>
    <w:rsid w:val="00C716E9"/>
    <w:rsid w:val="00CB463F"/>
    <w:rsid w:val="00CE1072"/>
    <w:rsid w:val="00D251E9"/>
    <w:rsid w:val="00D2562A"/>
    <w:rsid w:val="00D278E1"/>
    <w:rsid w:val="00D34D7B"/>
    <w:rsid w:val="00D3533B"/>
    <w:rsid w:val="00D460EC"/>
    <w:rsid w:val="00D63720"/>
    <w:rsid w:val="00D660DE"/>
    <w:rsid w:val="00D93A43"/>
    <w:rsid w:val="00DA1D8A"/>
    <w:rsid w:val="00DA7274"/>
    <w:rsid w:val="00DE15B7"/>
    <w:rsid w:val="00DF2815"/>
    <w:rsid w:val="00DF3030"/>
    <w:rsid w:val="00DF650A"/>
    <w:rsid w:val="00E02A1C"/>
    <w:rsid w:val="00E05FD6"/>
    <w:rsid w:val="00E17761"/>
    <w:rsid w:val="00E27A0D"/>
    <w:rsid w:val="00EC1AC0"/>
    <w:rsid w:val="00ED130B"/>
    <w:rsid w:val="00ED63F9"/>
    <w:rsid w:val="00ED7A22"/>
    <w:rsid w:val="00EF0D83"/>
    <w:rsid w:val="00EF45FD"/>
    <w:rsid w:val="00F14F30"/>
    <w:rsid w:val="00F213EB"/>
    <w:rsid w:val="00FB13F4"/>
    <w:rsid w:val="00FD7EFE"/>
    <w:rsid w:val="00FE1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6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14F3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6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14F3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l-sr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2014-02-06T14:23:00Z</cp:lastPrinted>
  <dcterms:created xsi:type="dcterms:W3CDTF">2014-10-17T17:05:00Z</dcterms:created>
  <dcterms:modified xsi:type="dcterms:W3CDTF">2014-11-14T07:36:00Z</dcterms:modified>
</cp:coreProperties>
</file>