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10" w:rsidRPr="00076E10" w:rsidRDefault="00076E10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5050"/>
        <w:gridCol w:w="4814"/>
      </w:tblGrid>
      <w:tr w:rsidR="00F1550C" w:rsidRPr="00076E10" w:rsidTr="007868AC">
        <w:tc>
          <w:tcPr>
            <w:tcW w:w="9864" w:type="dxa"/>
            <w:gridSpan w:val="2"/>
          </w:tcPr>
          <w:p w:rsidR="00F1550C" w:rsidRPr="00076E10" w:rsidRDefault="00F1550C" w:rsidP="00F1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b/>
                <w:sz w:val="20"/>
                <w:szCs w:val="20"/>
              </w:rPr>
              <w:t>MODELLO PER LA SEGNALAZIONE DI CONDOTTE ILLECITE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50C" w:rsidRPr="00076E10" w:rsidRDefault="00F1550C" w:rsidP="00F1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(Legge 190/</w:t>
            </w:r>
            <w:proofErr w:type="gramStart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2012 )</w:t>
            </w:r>
            <w:proofErr w:type="gramEnd"/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I dipendenti e i collaboratori che intendono segnalare situazioni d’illecito (fatti di corruzione e altri reati contro la Società o altri illeciti amministrativi) di cui sono venuti a conoscenza in Ferrovie </w:t>
            </w:r>
            <w:proofErr w:type="spellStart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Appulo</w:t>
            </w:r>
            <w:proofErr w:type="spellEnd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Lucane, devono utilizzare questo modello.</w:t>
            </w: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Si rammenta che l’ordinamento tutela i dipendenti che effettuano la segnalazione di illecito. In particolare, la Legge e il Piano Triennale di Prevenzione della Corruzione di FAL – Punto 9 – prevedono tre diversi tipi di tutela per il dipendente denunciante:</w:t>
            </w:r>
          </w:p>
          <w:p w:rsidR="00F1550C" w:rsidRPr="00076E10" w:rsidRDefault="00F1550C" w:rsidP="00F1550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Tutela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dell’anonimato (la ratio è chiaramente quella di evitare che il dipendente ometta di</w:t>
            </w:r>
          </w:p>
          <w:p w:rsidR="00F1550C" w:rsidRPr="00076E10" w:rsidRDefault="00F1550C" w:rsidP="00F1550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ffettuare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segnalazioni di illecito per il timore di subire conseguenze pregiudizievoli);</w:t>
            </w:r>
          </w:p>
          <w:p w:rsidR="00F1550C" w:rsidRPr="00076E10" w:rsidRDefault="00F1550C" w:rsidP="00F1550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gramEnd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divieto di discriminazione nei suoi confronti (vale a dire azioni disciplinari ingiustificate,</w:t>
            </w:r>
          </w:p>
          <w:p w:rsidR="00F1550C" w:rsidRPr="00076E10" w:rsidRDefault="00F1550C" w:rsidP="00F1550C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molestie</w:t>
            </w:r>
            <w:proofErr w:type="gramEnd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sul luogo di lavoro ed ogni altra forma di ritorsione che determini condizioni di</w:t>
            </w:r>
          </w:p>
          <w:p w:rsidR="00F1550C" w:rsidRPr="00076E10" w:rsidRDefault="00F1550C" w:rsidP="00F1550C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gramEnd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intollerabili);</w:t>
            </w:r>
          </w:p>
          <w:p w:rsidR="00F1550C" w:rsidRPr="00E66DF3" w:rsidRDefault="00F1550C" w:rsidP="00F1550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DF3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gramEnd"/>
            <w:r w:rsidRPr="00E66DF3">
              <w:rPr>
                <w:rFonts w:ascii="Times New Roman" w:hAnsi="Times New Roman" w:cs="Times New Roman"/>
                <w:sz w:val="20"/>
                <w:szCs w:val="20"/>
              </w:rPr>
              <w:t xml:space="preserve"> previsione che la denuncia è sottratta al diritto di accesso e l’identità del</w:t>
            </w:r>
            <w:r w:rsidR="00B85DAE">
              <w:rPr>
                <w:rFonts w:ascii="Times New Roman" w:hAnsi="Times New Roman" w:cs="Times New Roman"/>
                <w:sz w:val="20"/>
                <w:szCs w:val="20"/>
              </w:rPr>
              <w:t xml:space="preserve"> segnalante non può essere rivel</w:t>
            </w:r>
            <w:r w:rsidRPr="00E66DF3">
              <w:rPr>
                <w:rFonts w:ascii="Times New Roman" w:hAnsi="Times New Roman" w:cs="Times New Roman"/>
                <w:sz w:val="20"/>
                <w:szCs w:val="20"/>
              </w:rPr>
              <w:t>ata, senza il suo consenso, sempre che la contestazione dell’addebito disciplinare al soggetto denunciato sia fondata su accertamenti distinti e ulteriori rispetto la segnalazione.</w:t>
            </w: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Qualora la contestazione sia fondata, in tutto o in parte, sulla segnalazione, l’identità può essere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rivelata ove la sua conoscenza sia assolutamente indispensabile per la difesa dell’incolpato.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Il dipendente che ritiene di aver subito una discriminazione per il fatto di aver effettuato una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segnalazione di illecito:</w:t>
            </w: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- deve dare notizia circostanziata dell’avvenuta discriminazione al RPC;</w:t>
            </w: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- il RPC valuta la sussistenza degli elementi per effettuare la segnalazione di quanto accaduto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>al dirigente sovraordinato del dipendente che ha operato la discriminazione;</w:t>
            </w:r>
          </w:p>
          <w:p w:rsidR="00F1550C" w:rsidRPr="00076E10" w:rsidRDefault="00F1550C" w:rsidP="00F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Per ulteriori approfondimenti, è possibile consultare il Piano Triennale di Prevenzione della Corruzione, disponibile sul sito </w:t>
            </w:r>
            <w:hyperlink r:id="rId7" w:history="1">
              <w:proofErr w:type="gramStart"/>
              <w:r w:rsidRPr="00076E1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www.ferrovieappulolucane.it</w:t>
              </w:r>
            </w:hyperlink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Sezione Amministrazione Trasparente –</w:t>
            </w:r>
            <w:r w:rsidR="00B85DAE">
              <w:rPr>
                <w:rFonts w:ascii="Times New Roman" w:hAnsi="Times New Roman" w:cs="Times New Roman"/>
                <w:sz w:val="20"/>
                <w:szCs w:val="20"/>
              </w:rPr>
              <w:t xml:space="preserve"> sottosezione</w:t>
            </w:r>
            <w:bookmarkStart w:id="0" w:name="_GoBack"/>
            <w:bookmarkEnd w:id="0"/>
            <w:r w:rsidRPr="00076E10">
              <w:rPr>
                <w:rFonts w:ascii="Times New Roman" w:hAnsi="Times New Roman" w:cs="Times New Roman"/>
                <w:sz w:val="20"/>
                <w:szCs w:val="20"/>
              </w:rPr>
              <w:t xml:space="preserve"> Corruzione. </w:t>
            </w:r>
          </w:p>
          <w:p w:rsidR="00F1550C" w:rsidRPr="00076E10" w:rsidRDefault="00F1550C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NOME E COGNOME SEGNALANTE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QUALIFICA O POSIZIONE PROFESSIONALE</w:t>
            </w:r>
          </w:p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SEDE DI SERVIZIO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TEL/CELL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DATA/PERIODO IN CUI SI È VERIFICATO IL FATTO</w:t>
            </w:r>
            <w:r w:rsidRPr="00076E10">
              <w:rPr>
                <w:rFonts w:ascii="Times New Roman" w:hAnsi="Times New Roman" w:cs="Times New Roman"/>
              </w:rPr>
              <w:tab/>
            </w:r>
          </w:p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proofErr w:type="gramStart"/>
            <w:r w:rsidRPr="00076E10">
              <w:rPr>
                <w:rFonts w:ascii="Times New Roman" w:hAnsi="Times New Roman" w:cs="Times New Roman"/>
              </w:rPr>
              <w:t>gg</w:t>
            </w:r>
            <w:proofErr w:type="gramEnd"/>
            <w:r w:rsidRPr="00076E10">
              <w:rPr>
                <w:rFonts w:ascii="Times New Roman" w:hAnsi="Times New Roman" w:cs="Times New Roman"/>
              </w:rPr>
              <w:t>/mm/</w:t>
            </w:r>
            <w:proofErr w:type="spellStart"/>
            <w:r w:rsidRPr="00076E10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RITENGO CHE LE AZIONI OD OMISSIONI COMMESSE O TENTATE SIANO:</w:t>
            </w:r>
          </w:p>
        </w:tc>
        <w:tc>
          <w:tcPr>
            <w:tcW w:w="4814" w:type="dxa"/>
          </w:tcPr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Segoe UI Symbol" w:hAnsi="Segoe UI Symbol" w:cs="Segoe UI Symbol"/>
              </w:rPr>
              <w:t>☐</w:t>
            </w:r>
            <w:r w:rsidRPr="00076E10">
              <w:rPr>
                <w:rFonts w:ascii="Times New Roman" w:hAnsi="Times New Roman" w:cs="Times New Roman"/>
              </w:rPr>
              <w:t>Penalmente rilevanti;</w:t>
            </w: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Segoe UI Symbol" w:hAnsi="Segoe UI Symbol" w:cs="Segoe UI Symbol"/>
              </w:rPr>
              <w:t>☐</w:t>
            </w:r>
            <w:r w:rsidRPr="00076E10">
              <w:rPr>
                <w:rFonts w:ascii="Times New Roman" w:hAnsi="Times New Roman" w:cs="Times New Roman"/>
              </w:rPr>
              <w:t>Poste in essere in violazione dei Codici Etico e/o di altre disposizioni sanzionabili in via disciplinare;</w:t>
            </w: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Segoe UI Symbol" w:hAnsi="Segoe UI Symbol" w:cs="Segoe UI Symbol"/>
              </w:rPr>
              <w:t>☐</w:t>
            </w:r>
            <w:r w:rsidRPr="00076E10">
              <w:rPr>
                <w:rFonts w:ascii="Times New Roman" w:hAnsi="Times New Roman" w:cs="Times New Roman"/>
              </w:rPr>
              <w:t xml:space="preserve">Idonee ad arrecare un </w:t>
            </w:r>
            <w:r w:rsidR="00B85DAE">
              <w:rPr>
                <w:rFonts w:ascii="Times New Roman" w:hAnsi="Times New Roman" w:cs="Times New Roman"/>
              </w:rPr>
              <w:t xml:space="preserve">pregiudizio patrimoniale a </w:t>
            </w:r>
            <w:proofErr w:type="spellStart"/>
            <w:r w:rsidR="00B85DAE">
              <w:rPr>
                <w:rFonts w:ascii="Times New Roman" w:hAnsi="Times New Roman" w:cs="Times New Roman"/>
              </w:rPr>
              <w:t>Fal</w:t>
            </w:r>
            <w:proofErr w:type="spellEnd"/>
            <w:r w:rsidRPr="00076E10">
              <w:rPr>
                <w:rFonts w:ascii="Times New Roman" w:hAnsi="Times New Roman" w:cs="Times New Roman"/>
              </w:rPr>
              <w:t>;</w:t>
            </w: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Segoe UI Symbol" w:hAnsi="Segoe UI Symbol" w:cs="Segoe UI Symbol"/>
              </w:rPr>
              <w:t>☐</w:t>
            </w:r>
            <w:r w:rsidRPr="00076E10">
              <w:rPr>
                <w:rFonts w:ascii="Times New Roman" w:hAnsi="Times New Roman" w:cs="Times New Roman"/>
              </w:rPr>
              <w:t>Idonee ad arrecar</w:t>
            </w:r>
            <w:r w:rsidR="00B85DAE">
              <w:rPr>
                <w:rFonts w:ascii="Times New Roman" w:hAnsi="Times New Roman" w:cs="Times New Roman"/>
              </w:rPr>
              <w:t xml:space="preserve">e un pregiudizio all’immagine di </w:t>
            </w:r>
            <w:proofErr w:type="spellStart"/>
            <w:r w:rsidR="00B85DAE">
              <w:rPr>
                <w:rFonts w:ascii="Times New Roman" w:hAnsi="Times New Roman" w:cs="Times New Roman"/>
              </w:rPr>
              <w:t>Fal</w:t>
            </w:r>
            <w:proofErr w:type="spellEnd"/>
            <w:r w:rsidRPr="00076E10">
              <w:rPr>
                <w:rFonts w:ascii="Times New Roman" w:hAnsi="Times New Roman" w:cs="Times New Roman"/>
              </w:rPr>
              <w:t>;</w:t>
            </w: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Segoe UI Symbol" w:hAnsi="Segoe UI Symbol" w:cs="Segoe UI Symbol"/>
              </w:rPr>
              <w:t>☐</w:t>
            </w:r>
            <w:r w:rsidRPr="00076E10">
              <w:rPr>
                <w:rFonts w:ascii="Times New Roman" w:hAnsi="Times New Roman" w:cs="Times New Roman"/>
              </w:rPr>
              <w:t>Altro(specificare)</w:t>
            </w:r>
          </w:p>
          <w:p w:rsidR="00076E10" w:rsidRDefault="00076E10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Pr="00076E10" w:rsidRDefault="00F1550C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lastRenderedPageBreak/>
              <w:t xml:space="preserve">DESCRIZIONE DEL FATTO </w:t>
            </w:r>
          </w:p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  <w:p w:rsidR="00076E10" w:rsidRDefault="00076E10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F1550C" w:rsidRPr="00076E10" w:rsidRDefault="00F1550C" w:rsidP="00632CCD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076E10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AUTORE/I DEL FATTO (indicare nome e/o qualunque dato utile alla identificazione)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ALTRI EVENTUALI SOGGETTI A CONOSCENZA DEL FATTO E/O IN GRADO DI RIFERIRE SUL MEDESIMO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  <w:r w:rsidRPr="00076E10">
              <w:rPr>
                <w:rFonts w:ascii="Times New Roman" w:hAnsi="Times New Roman" w:cs="Times New Roman"/>
              </w:rPr>
              <w:t>EVENTUALI ALLEGATI A SOSTEGNO DELLA SEGNALAZIONE</w:t>
            </w: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  <w:tr w:rsidR="00076E10" w:rsidRPr="00076E10" w:rsidTr="00076E10">
        <w:tc>
          <w:tcPr>
            <w:tcW w:w="5050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76E10" w:rsidRPr="00076E10" w:rsidRDefault="00076E10" w:rsidP="00632CCD">
            <w:pPr>
              <w:rPr>
                <w:rFonts w:ascii="Times New Roman" w:hAnsi="Times New Roman" w:cs="Times New Roman"/>
              </w:rPr>
            </w:pPr>
          </w:p>
        </w:tc>
      </w:tr>
    </w:tbl>
    <w:p w:rsidR="00076E10" w:rsidRPr="00076E10" w:rsidRDefault="00076E10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E10">
        <w:rPr>
          <w:rFonts w:ascii="Times New Roman" w:hAnsi="Times New Roman" w:cs="Times New Roman"/>
          <w:sz w:val="20"/>
          <w:szCs w:val="20"/>
        </w:rPr>
        <w:tab/>
      </w: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E10">
        <w:rPr>
          <w:rFonts w:ascii="Times New Roman" w:hAnsi="Times New Roman" w:cs="Times New Roman"/>
          <w:sz w:val="20"/>
          <w:szCs w:val="20"/>
        </w:rPr>
        <w:tab/>
      </w: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E10">
        <w:rPr>
          <w:rFonts w:ascii="Times New Roman" w:hAnsi="Times New Roman" w:cs="Times New Roman"/>
          <w:sz w:val="20"/>
          <w:szCs w:val="20"/>
        </w:rPr>
        <w:t>LUOGO, DATA E FIRMA</w:t>
      </w: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CCD" w:rsidRPr="00076E10" w:rsidRDefault="00632CCD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7F79" w:rsidRPr="00076E10" w:rsidRDefault="00167F79" w:rsidP="00632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7F79" w:rsidRPr="00076E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40" w:rsidRDefault="00764B40" w:rsidP="00632CCD">
      <w:pPr>
        <w:spacing w:after="0" w:line="240" w:lineRule="auto"/>
      </w:pPr>
      <w:r>
        <w:separator/>
      </w:r>
    </w:p>
  </w:endnote>
  <w:endnote w:type="continuationSeparator" w:id="0">
    <w:p w:rsidR="00764B40" w:rsidRDefault="00764B40" w:rsidP="0063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521297"/>
      <w:docPartObj>
        <w:docPartGallery w:val="Page Numbers (Bottom of Page)"/>
        <w:docPartUnique/>
      </w:docPartObj>
    </w:sdtPr>
    <w:sdtEndPr/>
    <w:sdtContent>
      <w:p w:rsidR="00076E10" w:rsidRDefault="00076E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AE">
          <w:rPr>
            <w:noProof/>
          </w:rPr>
          <w:t>2</w:t>
        </w:r>
        <w:r>
          <w:fldChar w:fldCharType="end"/>
        </w:r>
      </w:p>
    </w:sdtContent>
  </w:sdt>
  <w:p w:rsidR="00076E10" w:rsidRDefault="00076E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40" w:rsidRDefault="00764B40" w:rsidP="00632CCD">
      <w:pPr>
        <w:spacing w:after="0" w:line="240" w:lineRule="auto"/>
      </w:pPr>
      <w:r>
        <w:separator/>
      </w:r>
    </w:p>
  </w:footnote>
  <w:footnote w:type="continuationSeparator" w:id="0">
    <w:p w:rsidR="00764B40" w:rsidRDefault="00764B40" w:rsidP="0063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E2E"/>
    <w:multiLevelType w:val="hybridMultilevel"/>
    <w:tmpl w:val="62A0EF6A"/>
    <w:lvl w:ilvl="0" w:tplc="AEFA26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01E"/>
    <w:multiLevelType w:val="hybridMultilevel"/>
    <w:tmpl w:val="CE9277A6"/>
    <w:lvl w:ilvl="0" w:tplc="3B12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2304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3"/>
    <w:rsid w:val="00076E10"/>
    <w:rsid w:val="00167F79"/>
    <w:rsid w:val="00632CCD"/>
    <w:rsid w:val="00764B40"/>
    <w:rsid w:val="00B6198E"/>
    <w:rsid w:val="00B85DAE"/>
    <w:rsid w:val="00E66DF3"/>
    <w:rsid w:val="00E75511"/>
    <w:rsid w:val="00E87823"/>
    <w:rsid w:val="00F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B22F-8D49-4DBA-8D2C-ABFDF0A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C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E1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7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6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E10"/>
  </w:style>
  <w:style w:type="paragraph" w:styleId="Pidipagina">
    <w:name w:val="footer"/>
    <w:basedOn w:val="Normale"/>
    <w:link w:val="PidipaginaCarattere"/>
    <w:uiPriority w:val="99"/>
    <w:unhideWhenUsed/>
    <w:rsid w:val="00076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rrovieappuloluca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2016-12-28T12:18:00Z</dcterms:created>
  <dcterms:modified xsi:type="dcterms:W3CDTF">2016-12-29T13:29:00Z</dcterms:modified>
</cp:coreProperties>
</file>